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A0BEE" w:rsidRDefault="00AA0BEE">
      <w:pPr>
        <w:widowControl w:val="0"/>
        <w:autoSpaceDE w:val="0"/>
        <w:autoSpaceDN w:val="0"/>
        <w:adjustRightInd w:val="0"/>
        <w:spacing w:after="0" w:line="240" w:lineRule="auto"/>
        <w:jc w:val="both"/>
        <w:outlineLvl w:val="0"/>
        <w:rPr>
          <w:rFonts w:ascii="Calibri" w:hAnsi="Calibri" w:cs="Calibri"/>
        </w:rPr>
      </w:pPr>
    </w:p>
    <w:p w:rsidR="00AA0BEE" w:rsidRDefault="00AA0B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10 апреля 2012 г. N 23784</w:t>
      </w:r>
    </w:p>
    <w:p w:rsidR="00AA0BEE" w:rsidRDefault="00AA0B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0BEE" w:rsidRDefault="00AA0BEE">
      <w:pPr>
        <w:widowControl w:val="0"/>
        <w:autoSpaceDE w:val="0"/>
        <w:autoSpaceDN w:val="0"/>
        <w:adjustRightInd w:val="0"/>
        <w:spacing w:after="0" w:line="240" w:lineRule="auto"/>
        <w:rPr>
          <w:rFonts w:ascii="Calibri" w:hAnsi="Calibri" w:cs="Calibri"/>
        </w:rPr>
      </w:pP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AA0BEE" w:rsidRDefault="00AA0BEE">
      <w:pPr>
        <w:widowControl w:val="0"/>
        <w:autoSpaceDE w:val="0"/>
        <w:autoSpaceDN w:val="0"/>
        <w:adjustRightInd w:val="0"/>
        <w:spacing w:after="0" w:line="240" w:lineRule="auto"/>
        <w:jc w:val="center"/>
        <w:rPr>
          <w:rFonts w:ascii="Calibri" w:hAnsi="Calibri" w:cs="Calibri"/>
          <w:b/>
          <w:bCs/>
        </w:rPr>
      </w:pP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2012 г. N 228-э</w:t>
      </w:r>
    </w:p>
    <w:p w:rsidR="00AA0BEE" w:rsidRDefault="00AA0BEE">
      <w:pPr>
        <w:widowControl w:val="0"/>
        <w:autoSpaceDE w:val="0"/>
        <w:autoSpaceDN w:val="0"/>
        <w:adjustRightInd w:val="0"/>
        <w:spacing w:after="0" w:line="240" w:lineRule="auto"/>
        <w:jc w:val="center"/>
        <w:rPr>
          <w:rFonts w:ascii="Calibri" w:hAnsi="Calibri" w:cs="Calibri"/>
          <w:b/>
          <w:bCs/>
        </w:rPr>
      </w:pP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ТАРИФОВ С ПРИМЕНЕНИЕМ МЕТОДА ДОХОДНОСТИ</w:t>
      </w: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ИНВЕСТИРОВАННОГО КАПИТАЛА</w:t>
      </w:r>
    </w:p>
    <w:p w:rsidR="00AA0BEE" w:rsidRDefault="00AA0BEE">
      <w:pPr>
        <w:widowControl w:val="0"/>
        <w:autoSpaceDE w:val="0"/>
        <w:autoSpaceDN w:val="0"/>
        <w:adjustRightInd w:val="0"/>
        <w:spacing w:after="0" w:line="240" w:lineRule="auto"/>
        <w:jc w:val="center"/>
        <w:rPr>
          <w:rFonts w:ascii="Calibri" w:hAnsi="Calibri" w:cs="Calibri"/>
        </w:rPr>
      </w:pP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13.06.2013 </w:t>
      </w:r>
      <w:hyperlink r:id="rId6" w:history="1">
        <w:r>
          <w:rPr>
            <w:rFonts w:ascii="Calibri" w:hAnsi="Calibri" w:cs="Calibri"/>
            <w:color w:val="0000FF"/>
          </w:rPr>
          <w:t>N 760-э</w:t>
        </w:r>
      </w:hyperlink>
      <w:r>
        <w:rPr>
          <w:rFonts w:ascii="Calibri" w:hAnsi="Calibri" w:cs="Calibri"/>
        </w:rPr>
        <w:t>,</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18.03.2015 </w:t>
      </w:r>
      <w:hyperlink r:id="rId7" w:history="1">
        <w:r>
          <w:rPr>
            <w:rFonts w:ascii="Calibri" w:hAnsi="Calibri" w:cs="Calibri"/>
            <w:color w:val="0000FF"/>
          </w:rPr>
          <w:t>N 421-э</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на основании </w:t>
      </w:r>
      <w:hyperlink r:id="rId10" w:history="1">
        <w:r>
          <w:rPr>
            <w:rFonts w:ascii="Calibri" w:hAnsi="Calibri" w:cs="Calibri"/>
            <w:color w:val="0000FF"/>
          </w:rPr>
          <w:t>Положения</w:t>
        </w:r>
      </w:hyperlink>
      <w:r>
        <w:rPr>
          <w:rFonts w:ascii="Calibri" w:hAnsi="Calibri" w:cs="Calibri"/>
        </w:rP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8" w:history="1">
        <w:r>
          <w:rPr>
            <w:rFonts w:ascii="Calibri" w:hAnsi="Calibri" w:cs="Calibri"/>
            <w:color w:val="0000FF"/>
          </w:rPr>
          <w:t>указания</w:t>
        </w:r>
      </w:hyperlink>
      <w:r>
        <w:rPr>
          <w:rFonts w:ascii="Calibri" w:hAnsi="Calibri" w:cs="Calibri"/>
        </w:rPr>
        <w:t xml:space="preserve"> по регулированию тарифов с применением метода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26.06.2008 </w:t>
      </w:r>
      <w:hyperlink r:id="rId11" w:history="1">
        <w:r>
          <w:rPr>
            <w:rFonts w:ascii="Calibri" w:hAnsi="Calibri" w:cs="Calibri"/>
            <w:color w:val="0000FF"/>
          </w:rPr>
          <w:t>N 231-э</w:t>
        </w:r>
      </w:hyperlink>
      <w:r>
        <w:rPr>
          <w:rFonts w:ascii="Calibri" w:hAnsi="Calibri" w:cs="Calibri"/>
        </w:rPr>
        <w:t xml:space="preserve"> "Об утверждении Методических указаний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(зарегистрировано Минюстом России 07.07.2008, регистрационный N 11931);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с 1 января 2014 года. - </w:t>
      </w:r>
      <w:hyperlink r:id="rId12" w:history="1">
        <w:r>
          <w:rPr>
            <w:rFonts w:ascii="Calibri" w:hAnsi="Calibri" w:cs="Calibri"/>
            <w:color w:val="0000FF"/>
          </w:rPr>
          <w:t>Приказ</w:t>
        </w:r>
      </w:hyperlink>
      <w:r>
        <w:rPr>
          <w:rFonts w:ascii="Calibri" w:hAnsi="Calibri" w:cs="Calibri"/>
        </w:rPr>
        <w:t xml:space="preserve"> ФСТ России от 13.06.2013 N 760-э;</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13" w:history="1">
        <w:r>
          <w:rPr>
            <w:rFonts w:ascii="Calibri" w:hAnsi="Calibri" w:cs="Calibri"/>
            <w:color w:val="0000FF"/>
          </w:rPr>
          <w:t>N 366-э/6</w:t>
        </w:r>
      </w:hyperlink>
      <w:r>
        <w:rPr>
          <w:rFonts w:ascii="Calibri" w:hAnsi="Calibri" w:cs="Calibri"/>
        </w:rPr>
        <w:t xml:space="preserve"> "О внесении изменений в Методические указания по регулированию тарифов с применением метода доходности инвестированного капитала, утвержденные приказом ФСТ России от 26.06.2008 N 231-э" (зарегистрировано Минюстом России 17.12.2010, регистрационный N 19229);</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21.06.2011 </w:t>
      </w:r>
      <w:hyperlink r:id="rId14" w:history="1">
        <w:r>
          <w:rPr>
            <w:rFonts w:ascii="Calibri" w:hAnsi="Calibri" w:cs="Calibri"/>
            <w:color w:val="0000FF"/>
          </w:rPr>
          <w:t>N 158-э/9</w:t>
        </w:r>
      </w:hyperlink>
      <w:r>
        <w:rPr>
          <w:rFonts w:ascii="Calibri" w:hAnsi="Calibri" w:cs="Calibri"/>
        </w:rPr>
        <w:t xml:space="preserve"> "О внесении изменений в Методические указания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утвержденные приказом ФСТ России от 26 июня 2008 N 231-э" (зарегистрировано Минюстом России 01.07.2011, регистрационный N 21231).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Руководитель</w:t>
      </w: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ФСТ России</w:t>
      </w: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2012 г. N 228-э</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МЕТОДИЧЕСКИЕ УКАЗАНИЯ</w:t>
      </w: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ТАРИФОВ С ПРИМЕНЕНИЕМ МЕТОДА ДОХОДНОСТИ</w:t>
      </w:r>
    </w:p>
    <w:p w:rsidR="00AA0BEE" w:rsidRDefault="00AA0B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ИНВЕСТИРОВАННОГО КАПИТАЛА</w:t>
      </w:r>
    </w:p>
    <w:p w:rsidR="00AA0BEE" w:rsidRDefault="00AA0BEE">
      <w:pPr>
        <w:widowControl w:val="0"/>
        <w:autoSpaceDE w:val="0"/>
        <w:autoSpaceDN w:val="0"/>
        <w:adjustRightInd w:val="0"/>
        <w:spacing w:after="0" w:line="240" w:lineRule="auto"/>
        <w:jc w:val="center"/>
        <w:rPr>
          <w:rFonts w:ascii="Calibri" w:hAnsi="Calibri" w:cs="Calibri"/>
        </w:rPr>
      </w:pP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ФСТ России от 18.03.2015 N 421-э)</w:t>
      </w:r>
    </w:p>
    <w:p w:rsidR="00AA0BEE" w:rsidRDefault="00AA0BEE">
      <w:pPr>
        <w:widowControl w:val="0"/>
        <w:autoSpaceDE w:val="0"/>
        <w:autoSpaceDN w:val="0"/>
        <w:adjustRightInd w:val="0"/>
        <w:spacing w:after="0" w:line="240" w:lineRule="auto"/>
        <w:jc w:val="center"/>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регулированию тарифов с применением метода доходности инвестированного капитала (далее - Методические указания) разработаны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1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и </w:t>
      </w:r>
      <w:hyperlink r:id="rId1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 а также организациями, осуществляющими регулируемые виды деятельности в сфере электроэнергетики (за исключением деятельности по производству тепловой энергии в режиме комбинированной выработки электрической и тепловой энергии) (далее - регулируемые организации), для расчета тарифов методом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Методические указания определяют порядок формирования необходимой валовой выручки, принимаемой к расчету при установлении тарифов, и включают в себя </w:t>
      </w:r>
      <w:hyperlink w:anchor="Par522" w:history="1">
        <w:r>
          <w:rPr>
            <w:rFonts w:ascii="Calibri" w:hAnsi="Calibri" w:cs="Calibri"/>
            <w:color w:val="0000FF"/>
          </w:rPr>
          <w:t>правила</w:t>
        </w:r>
      </w:hyperlink>
      <w:r>
        <w:rPr>
          <w:rFonts w:ascii="Calibri" w:hAnsi="Calibri" w:cs="Calibri"/>
        </w:rPr>
        <w:t xml:space="preserve"> расчета нормы доходности инвестированного капитала, </w:t>
      </w:r>
      <w:hyperlink w:anchor="Par547" w:history="1">
        <w:r>
          <w:rPr>
            <w:rFonts w:ascii="Calibri" w:hAnsi="Calibri" w:cs="Calibri"/>
            <w:color w:val="0000FF"/>
          </w:rPr>
          <w:t>правила</w:t>
        </w:r>
      </w:hyperlink>
      <w:r>
        <w:rPr>
          <w:rFonts w:ascii="Calibri" w:hAnsi="Calibri" w:cs="Calibri"/>
        </w:rPr>
        <w:t xml:space="preserve"> определения стоимости активов и размера инвестированного капитала и ведения их учета и </w:t>
      </w:r>
      <w:hyperlink w:anchor="Par694" w:history="1">
        <w:r>
          <w:rPr>
            <w:rFonts w:ascii="Calibri" w:hAnsi="Calibri" w:cs="Calibri"/>
            <w:color w:val="0000FF"/>
          </w:rPr>
          <w:t>правила</w:t>
        </w:r>
      </w:hyperlink>
      <w:r>
        <w:rPr>
          <w:rFonts w:ascii="Calibri" w:hAnsi="Calibri" w:cs="Calibri"/>
        </w:rPr>
        <w:t xml:space="preserve"> определения долгосрочных параметров регулирования с применением метода сравнения аналогов.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тарифов осуществляется исходя из указанной необходимой валовой выручки, установленной согласно настоящим Методическим указаниям, в соответствии с методическими указаниями по расчету тарифов для соответствующего вида деятельности, утверждаемыми Федеральной службой по тарифам в соответствии с </w:t>
      </w:r>
      <w:hyperlink r:id="rId19" w:history="1">
        <w:r>
          <w:rPr>
            <w:rFonts w:ascii="Calibri" w:hAnsi="Calibri" w:cs="Calibri"/>
            <w:color w:val="0000FF"/>
          </w:rPr>
          <w:t>пунктами 80</w:t>
        </w:r>
      </w:hyperlink>
      <w:r>
        <w:rPr>
          <w:rFonts w:ascii="Calibri" w:hAnsi="Calibri" w:cs="Calibri"/>
        </w:rPr>
        <w:t xml:space="preserve">, </w:t>
      </w:r>
      <w:hyperlink r:id="rId20" w:history="1">
        <w:r>
          <w:rPr>
            <w:rFonts w:ascii="Calibri" w:hAnsi="Calibri" w:cs="Calibri"/>
            <w:color w:val="0000FF"/>
          </w:rPr>
          <w:t>81</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применении метода доходности инвестированного капитала тарифы (необходимая валовая выручка) устанавливаются на основе долгосрочных параметров регулирования (далее - долгосрочные тарифы, долгосрочная НВВ), отдельно на каждый расчетный период регулирования </w:t>
      </w:r>
      <w:r>
        <w:rPr>
          <w:rFonts w:ascii="Calibri" w:hAnsi="Calibri" w:cs="Calibri"/>
        </w:rPr>
        <w:lastRenderedPageBreak/>
        <w:t>в течение этого периода. Долгосрочные тарифы (долгосрочная НВВ) ежегодно корректируются в порядке, предусмотренном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Понятия, используемые в настоящих Методических указаниях, соответствуют определениям, данным в Федеральном </w:t>
      </w:r>
      <w:hyperlink r:id="rId21" w:history="1">
        <w:r>
          <w:rPr>
            <w:rFonts w:ascii="Calibri" w:hAnsi="Calibri" w:cs="Calibri"/>
            <w:color w:val="0000FF"/>
          </w:rPr>
          <w:t>законе</w:t>
        </w:r>
      </w:hyperlink>
      <w:r>
        <w:rPr>
          <w:rFonts w:ascii="Calibri" w:hAnsi="Calibri" w:cs="Calibri"/>
        </w:rPr>
        <w:t xml:space="preserve"> от 26 марта 2003 г. N 35-ФЗ "Об электроэнергетике" и </w:t>
      </w:r>
      <w:hyperlink r:id="rId22" w:history="1">
        <w:r>
          <w:rPr>
            <w:rFonts w:ascii="Calibri" w:hAnsi="Calibri" w:cs="Calibri"/>
            <w:color w:val="0000FF"/>
          </w:rPr>
          <w:t>Основах ценообразования</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Необходимая валовая выручка, принимаемая к расчету</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при установлении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тарифов методом доходности инвестированного капитала необходимая валовая выручка, принимаемая к расчету при установлении тарифов, определяется в следующей последовательности.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следующих долгосрочных параметров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эффективности операционных расходов;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чистый оборотный капитал;</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возврата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коэффициент эластичности подконтрольных операционных расходов по количеству активов, определяемый в соответствии с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норматив технологического расхода (потерь) электрической энергии, утверждаемый Министерством энергетики Российской Федерации в соответствии с </w:t>
      </w:r>
      <w:hyperlink r:id="rId23" w:history="1">
        <w:r>
          <w:rPr>
            <w:rFonts w:ascii="Calibri" w:hAnsi="Calibri" w:cs="Calibri"/>
            <w:color w:val="0000FF"/>
          </w:rPr>
          <w:t>Основами</w:t>
        </w:r>
      </w:hyperlink>
      <w:r>
        <w:rPr>
          <w:rFonts w:ascii="Calibri" w:hAnsi="Calibri" w:cs="Calibri"/>
        </w:rPr>
        <w:t xml:space="preserve">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уровень надежности и качества реализуемых товаров (услуг), устанавливаемый в соответствии с </w:t>
      </w:r>
      <w:hyperlink r:id="rId24" w:history="1">
        <w:r>
          <w:rPr>
            <w:rFonts w:ascii="Calibri" w:hAnsi="Calibri" w:cs="Calibri"/>
            <w:color w:val="0000FF"/>
          </w:rPr>
          <w:t>Основами</w:t>
        </w:r>
      </w:hyperlink>
      <w:r>
        <w:rPr>
          <w:rFonts w:ascii="Calibri" w:hAnsi="Calibri" w:cs="Calibri"/>
        </w:rPr>
        <w:t xml:space="preserve">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устанавливается регулирующими органами при переходе к регулированию тарифов с применением метода доходности инвестированного капитала с учетом результатов независимой оценки стоимости активов регулируемой организации.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учитывает норму доходности на капитал, инвестированный до перехода к установлению тарифов методом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долгосрочного периода регулирования определяются планируемые значения параметров расчета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потребительских цен, определенный в соответствии с прогнозом социально-экономического развития Российской Федерации. В отсутствие одобренного прогноза социально-экономического развития Российской Федерации на очередной год долгосрочного периода регулирования применяется значение индекса потребительских цен, соответствующее последнему году периода, на который был одобрен указанный прогноз;</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активов (в отношении услуг по передаче электрической энергии - условных единиц, относящихся к активам, необходимым для осуществления регулируемой деятельности), определяемый регулирующими органами;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включаемые в необходимую валовую выручку в фактическом объеме не относящиеся к операционным расходам (неподконтрольные расходы), определяемые регулирующими органами в соответствии с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полезного отпуска электрической энергии;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 2010, N 12, ст. 1333; N 21, ст. 2607; N 25, ст. 3175; N 40, ст. </w:t>
      </w:r>
      <w:r>
        <w:rPr>
          <w:rFonts w:ascii="Calibri" w:hAnsi="Calibri" w:cs="Calibri"/>
        </w:rPr>
        <w:lastRenderedPageBreak/>
        <w:t>5086; 2011, N 10, ст. 1406; 2012, N 4, ст. 504) (далее - величина мощности);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(тариф) покупки электрической энергии (мощности) в целях компенсации потерь.</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планируемых значений параметров расчета тарифов учитываются также следующие показатели: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предусмотренные утвержденным в соответствии с </w:t>
      </w:r>
      <w:hyperlink r:id="rId26" w:history="1">
        <w:r>
          <w:rPr>
            <w:rFonts w:ascii="Calibri" w:hAnsi="Calibri" w:cs="Calibri"/>
            <w:color w:val="0000FF"/>
          </w:rPr>
          <w:t>Правилами</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3702; 2012, N 4, ст. 504) (далее - Правила утверждения инвестиционных программ субъектов электроэнергетики), планом ввода объектов в эксплуатацию на период, соответствующий периоду установления долгосрочных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технологического расхода (потерь) электрической энергии;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необходимой валовой выручки, производимое в целях сглаживания роста тарифов, устанавливаемое регулирующими органами.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значения полезного отпуска электрической энергии и величины мощности определяются регулирующими органами на предстоящий период регулирования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а на последующие периоды регулирования - в соответствии со схемами и программами перспективного развития электроэнергетики субъекта Российской Федерации.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операционных расходов, индекс эффективности операционных расходов и величина технологического расхода (потерь) электрической энергии определяется в соответствии с </w:t>
      </w:r>
      <w:hyperlink r:id="rId27" w:history="1">
        <w:r>
          <w:rPr>
            <w:rFonts w:ascii="Calibri" w:hAnsi="Calibri" w:cs="Calibri"/>
            <w:color w:val="0000FF"/>
          </w:rPr>
          <w:t>пунктом 34</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ФСТ России от 18.03.2015 N 421-э)</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5" w:name="Par84"/>
      <w:bookmarkEnd w:id="5"/>
      <w:r>
        <w:rPr>
          <w:rFonts w:ascii="Calibri" w:hAnsi="Calibri" w:cs="Calibri"/>
        </w:rPr>
        <w:t>8. На основе установленных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отдельно на каждый год очередного долгосрочного периода регулирования, составляющий не менее пяти лет (не менее трех лет при первом применении метода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определяемая при установлении тарифов на очередной долгосрочный период регулирования, рассчитывается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5pt;height:21.6pt">
            <v:imagedata r:id="rId2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38.6pt;height:21.6pt">
            <v:imagedata r:id="rId30" o:title=""/>
          </v:shape>
        </w:pict>
      </w:r>
      <w:r>
        <w:rPr>
          <w:rFonts w:ascii="Calibri" w:hAnsi="Calibri" w:cs="Calibri"/>
        </w:rPr>
        <w:t xml:space="preserve"> - необходимая валовая выручка, определяемая при установлении долгосрочных тарифов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3.75pt;height:19.65pt">
            <v:imagedata r:id="rId31" o:title=""/>
          </v:shape>
        </w:pict>
      </w:r>
      <w:r>
        <w:rPr>
          <w:rFonts w:ascii="Calibri" w:hAnsi="Calibri" w:cs="Calibri"/>
        </w:rPr>
        <w:t xml:space="preserve"> -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ar117" w:history="1">
        <w:r>
          <w:rPr>
            <w:rFonts w:ascii="Calibri" w:hAnsi="Calibri" w:cs="Calibri"/>
            <w:color w:val="0000FF"/>
          </w:rPr>
          <w:t>пунктом 10</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85pt;height:19.65pt">
            <v:imagedata r:id="rId32" o:title=""/>
          </v:shape>
        </w:pict>
      </w:r>
      <w:r>
        <w:rPr>
          <w:rFonts w:ascii="Calibri" w:hAnsi="Calibri" w:cs="Calibri"/>
        </w:rPr>
        <w:t xml:space="preserve"> - возврат инвестированного капитала, определяемый на год i в соответствии с </w:t>
      </w:r>
      <w:hyperlink w:anchor="Par304" w:history="1">
        <w:r>
          <w:rPr>
            <w:rFonts w:ascii="Calibri" w:hAnsi="Calibri" w:cs="Calibri"/>
            <w:color w:val="0000FF"/>
          </w:rPr>
          <w:t>пунктами 29</w:t>
        </w:r>
      </w:hyperlink>
      <w:r>
        <w:rPr>
          <w:rFonts w:ascii="Calibri" w:hAnsi="Calibri" w:cs="Calibri"/>
        </w:rPr>
        <w:t xml:space="preserve"> - </w:t>
      </w:r>
      <w:hyperlink w:anchor="Par349" w:history="1">
        <w:r>
          <w:rPr>
            <w:rFonts w:ascii="Calibri" w:hAnsi="Calibri" w:cs="Calibri"/>
            <w:color w:val="0000FF"/>
          </w:rPr>
          <w:t>33</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6.85pt;height:19.65pt">
            <v:imagedata r:id="rId33" o:title=""/>
          </v:shape>
        </w:pict>
      </w:r>
      <w:r>
        <w:rPr>
          <w:rFonts w:ascii="Calibri" w:hAnsi="Calibri" w:cs="Calibri"/>
        </w:rPr>
        <w:t xml:space="preserve"> - доход на инвестированный капитал, определяемый на год i в соответствии с </w:t>
      </w:r>
      <w:hyperlink w:anchor="Par355" w:history="1">
        <w:r>
          <w:rPr>
            <w:rFonts w:ascii="Calibri" w:hAnsi="Calibri" w:cs="Calibri"/>
            <w:color w:val="0000FF"/>
          </w:rPr>
          <w:t>пунктами 34</w:t>
        </w:r>
      </w:hyperlink>
      <w:r>
        <w:rPr>
          <w:rFonts w:ascii="Calibri" w:hAnsi="Calibri" w:cs="Calibri"/>
        </w:rPr>
        <w:t xml:space="preserve"> - </w:t>
      </w:r>
      <w:hyperlink w:anchor="Par398" w:history="1">
        <w:r>
          <w:rPr>
            <w:rFonts w:ascii="Calibri" w:hAnsi="Calibri" w:cs="Calibri"/>
            <w:color w:val="0000FF"/>
          </w:rPr>
          <w:t>37</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40.6pt;height:19.65pt">
            <v:imagedata r:id="rId34" o:title=""/>
          </v:shape>
        </w:pict>
      </w:r>
      <w:r>
        <w:rPr>
          <w:rFonts w:ascii="Calibri" w:hAnsi="Calibri" w:cs="Calibri"/>
        </w:rPr>
        <w:t xml:space="preserve"> - экономия операционных расходов, учитываемая на год i очередного долгосрочного периода регулирования, определяемая в соответствии с </w:t>
      </w:r>
      <w:hyperlink w:anchor="Par155" w:history="1">
        <w:r>
          <w:rPr>
            <w:rFonts w:ascii="Calibri" w:hAnsi="Calibri" w:cs="Calibri"/>
            <w:color w:val="0000FF"/>
          </w:rPr>
          <w:t>пунктом 16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2.75pt;height:19.65pt">
            <v:imagedata r:id="rId35" o:title=""/>
          </v:shape>
        </w:pict>
      </w:r>
      <w:r>
        <w:rPr>
          <w:rFonts w:ascii="Calibri" w:hAnsi="Calibri" w:cs="Calibri"/>
        </w:rPr>
        <w:t xml:space="preserve"> - экономия от снижения технологических потерь, учитываемая в необходимой </w:t>
      </w:r>
      <w:r>
        <w:rPr>
          <w:rFonts w:ascii="Calibri" w:hAnsi="Calibri" w:cs="Calibri"/>
        </w:rPr>
        <w:lastRenderedPageBreak/>
        <w:t xml:space="preserve">валовой выручке на год i очередного долгосрочного периода регулирования, определяемая в соответствии с </w:t>
      </w:r>
      <w:hyperlink w:anchor="Par228" w:history="1">
        <w:r>
          <w:rPr>
            <w:rFonts w:ascii="Calibri" w:hAnsi="Calibri" w:cs="Calibri"/>
            <w:color w:val="0000FF"/>
          </w:rPr>
          <w:t>пунктом 25</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81.15pt;height:21.6pt">
            <v:imagedata r:id="rId36" o:title=""/>
          </v:shape>
        </w:pict>
      </w:r>
      <w:r>
        <w:rPr>
          <w:rFonts w:ascii="Calibri" w:hAnsi="Calibri" w:cs="Calibri"/>
        </w:rPr>
        <w:t xml:space="preserve"> - величина изменения необходимой валовой выручки, определяемого на год i, производимого в целях сглаживания тарифов в соответствии с </w:t>
      </w:r>
      <w:hyperlink w:anchor="Par411" w:history="1">
        <w:r>
          <w:rPr>
            <w:rFonts w:ascii="Calibri" w:hAnsi="Calibri" w:cs="Calibri"/>
            <w:color w:val="0000FF"/>
          </w:rPr>
          <w:t>пунктами 39</w:t>
        </w:r>
      </w:hyperlink>
      <w:r>
        <w:rPr>
          <w:rFonts w:ascii="Calibri" w:hAnsi="Calibri" w:cs="Calibri"/>
        </w:rPr>
        <w:t xml:space="preserve"> - </w:t>
      </w:r>
      <w:hyperlink w:anchor="Par420" w:history="1">
        <w:r>
          <w:rPr>
            <w:rFonts w:ascii="Calibri" w:hAnsi="Calibri" w:cs="Calibri"/>
            <w:color w:val="0000FF"/>
          </w:rPr>
          <w:t>40</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долгосрочного периода регулирования регулирующими органами ежегодно производится корректировка долгосрочных тарифов, осуществляемая на основе скорректированной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а также с учетом корректировки планируемых значений параметров расчета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может проводиться по итогам текущего года на основании фактических данных за истекший отчетный период текущего года.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корректировки по итогам истекшего периода текущего года фактические значения параметров расчета тарифов за текущий год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года.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значений параметров расчета тарифов за год от прогнозных годовых значений, учтенных регулирующим органом на основании фактических данных за истекший отчетный период текущего года k, учитываются при корректировке необходимой валовой выручки в следующем году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Скорректированная необходимая валовая выручка, определяемая при установлении тарифов на очередной год долгосрочного периода регулирования, рассчитывается в соответствии с </w:t>
      </w:r>
      <w:hyperlink w:anchor="Par433" w:history="1">
        <w:r>
          <w:rPr>
            <w:rFonts w:ascii="Calibri" w:hAnsi="Calibri" w:cs="Calibri"/>
            <w:color w:val="0000FF"/>
          </w:rPr>
          <w:t>пунктом 41</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возврата и дохода на капитал, связанное с отклонением стоимости объектов, фактически введенных в эксплуатацию до 1 января 2012 года, от объемов фактического финансирования инвестиционных программ (</w:t>
      </w:r>
      <w:r>
        <w:rPr>
          <w:rFonts w:ascii="Calibri" w:hAnsi="Calibri" w:cs="Calibri"/>
          <w:position w:val="-12"/>
        </w:rPr>
        <w:pict>
          <v:shape id="_x0000_i1033" type="#_x0000_t75" style="width:49.1pt;height:21.6pt">
            <v:imagedata r:id="rId37" o:title=""/>
          </v:shape>
        </w:pict>
      </w:r>
      <w:r>
        <w:rPr>
          <w:rFonts w:ascii="Calibri" w:hAnsi="Calibri" w:cs="Calibri"/>
        </w:rPr>
        <w:t>), учитываются при определении необходимой валовой выручки регулируемых организаций на последующие годы первого долгосрочного периода регулирования в части начисления доходности инвестированного капитала. При этом учитываются результаты ранее проведенных корректировок необходимой валовой выручки, осуществленных в связи с изменением (неисполнением) инвестиционных программ, учтенные при установлении тарифов до 1 января 2012 года. Указанные решения фиксируются в материалах по установлению соответствующих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8"/>
        </w:rPr>
        <w:pict>
          <v:shape id="_x0000_i1034" type="#_x0000_t75" style="width:541.3pt;height:49.1pt">
            <v:imagedata r:id="rId38" o:title=""/>
          </v:shape>
        </w:pict>
      </w:r>
      <w:r>
        <w:rPr>
          <w:rFonts w:ascii="Calibri" w:hAnsi="Calibri" w:cs="Calibri"/>
        </w:rPr>
        <w:t>,</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35" type="#_x0000_t75" style="width:64.8pt;height:38.6pt">
            <v:imagedata r:id="rId39" o:title=""/>
          </v:shape>
        </w:pict>
      </w:r>
      <w:r>
        <w:rPr>
          <w:rFonts w:ascii="Calibri" w:hAnsi="Calibri" w:cs="Calibri"/>
        </w:rPr>
        <w:t xml:space="preserve"> - стоимость фактически введенных в эксплуатацию в соответствии с утвержденной в установленном порядке инвестиционной программой объектов электросетевого хозяйства с начала первого года первого долгосрочного периода регулирования i0 до года 2011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8.6pt;height:21.6pt">
            <v:imagedata r:id="rId40" o:title=""/>
          </v:shape>
        </w:pict>
      </w:r>
      <w:r>
        <w:rPr>
          <w:rFonts w:ascii="Calibri" w:hAnsi="Calibri" w:cs="Calibri"/>
        </w:rPr>
        <w:t xml:space="preserve"> - возврат на капитал, инвестированный после перехода к регулированию методом доходности на инвестированный капитал, определенный исходя из объема ввода объектов в эксплуатацию, осуществленных в соответствии с согласованной долгосрочной инвестиционной программой, накопленный с начала первого года долгосрочного периода регулирования до 2011 года;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37" type="#_x0000_t75" style="width:26.85pt;height:19.65pt">
            <v:imagedata r:id="rId41" o:title=""/>
          </v:shape>
        </w:pict>
      </w:r>
      <w:r>
        <w:rPr>
          <w:rFonts w:ascii="Calibri" w:hAnsi="Calibri" w:cs="Calibri"/>
        </w:rPr>
        <w:t xml:space="preserve"> - норма доходности капитала, созданного после перехода к регулированию методом доходности инвестированного капитала, установленная на год i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38" type="#_x0000_t75" style="width:64.8pt;height:38.6pt">
            <v:imagedata r:id="rId42" o:title=""/>
          </v:shape>
        </w:pict>
      </w:r>
      <w:r>
        <w:rPr>
          <w:rFonts w:ascii="Calibri" w:hAnsi="Calibri" w:cs="Calibri"/>
        </w:rPr>
        <w:t xml:space="preserve"> - сумма величин расходов (объем финансирования), предусмотренных согласованной инвестиционной программой на долгосрочный период регулирования, и учтенная при установлении тарифов с начала первого года первого долгосрочного периода регулирования i0 до 2011 года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8.6pt;height:21.6pt">
            <v:imagedata r:id="rId43" o:title=""/>
          </v:shape>
        </w:pict>
      </w:r>
      <w:r>
        <w:rPr>
          <w:rFonts w:ascii="Calibri" w:hAnsi="Calibri" w:cs="Calibri"/>
        </w:rPr>
        <w:t xml:space="preserve"> - возврат на капитал, инвестированный после перехода к регулированию методом доходности на инвестированный капитал, определенный исходя из объема финансирования согласованной долгосрочной инвестиционной программы, накопленный с начала первого года долгосрочного периода регулирования до 2011 года и учтенный при установлении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67.4pt;height:22.25pt">
            <v:imagedata r:id="rId44" o:title=""/>
          </v:shape>
        </w:pict>
      </w:r>
      <w:r>
        <w:rPr>
          <w:rFonts w:ascii="Calibri" w:hAnsi="Calibri" w:cs="Calibri"/>
        </w:rPr>
        <w:t xml:space="preserve"> - величина произведенной регулирующим органом корректировки необходимой валовой выручки на год j долгосрочного периода регулирования, осуществленная в связи с изменением (неисполнением) инвестиционной программы.</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6" w:name="Par115"/>
      <w:bookmarkEnd w:id="6"/>
      <w:r>
        <w:rPr>
          <w:rFonts w:ascii="Calibri" w:hAnsi="Calibri" w:cs="Calibri"/>
        </w:rPr>
        <w:t>III. Расчет долгосрочной необходимой валовой выручки</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7" w:name="Par117"/>
      <w:bookmarkEnd w:id="7"/>
      <w:r>
        <w:rPr>
          <w:rFonts w:ascii="Calibri" w:hAnsi="Calibri" w:cs="Calibri"/>
        </w:rPr>
        <w:t>10. Расходы, связанные с производством и реализацией продукции (услуг) по регулируемым видам деятельности, определяются перед началом долгосрочного периода регулирования и рассчитываются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041" type="#_x0000_t75" style="width:77.25pt;height:19.65pt">
            <v:imagedata r:id="rId45"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1pt;height:19.65pt">
            <v:imagedata r:id="rId46" o:title=""/>
          </v:shape>
        </w:pict>
      </w:r>
      <w:r>
        <w:rPr>
          <w:rFonts w:ascii="Calibri" w:hAnsi="Calibri" w:cs="Calibri"/>
        </w:rPr>
        <w:t xml:space="preserve"> - расходы, связанные с производством и реализацией продукции (услуг) по регулируемым видам деятельности, определяемые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2.25pt;height:19.65pt">
            <v:imagedata r:id="rId47" o:title=""/>
          </v:shape>
        </w:pict>
      </w:r>
      <w:r>
        <w:rPr>
          <w:rFonts w:ascii="Calibri" w:hAnsi="Calibri" w:cs="Calibri"/>
        </w:rPr>
        <w:t xml:space="preserve"> - операционные расходы (подконтрольные расходы) в году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2.9pt;height:19.65pt">
            <v:imagedata r:id="rId48" o:title=""/>
          </v:shape>
        </w:pict>
      </w:r>
      <w:r>
        <w:rPr>
          <w:rFonts w:ascii="Calibri" w:hAnsi="Calibri" w:cs="Calibri"/>
        </w:rPr>
        <w:t xml:space="preserve"> - расходы, включаемые в необходимую валовую выручку в объеме, определяемом регулирующими органами, не относящиеся к </w:t>
      </w:r>
      <w:r>
        <w:rPr>
          <w:rFonts w:ascii="Calibri" w:hAnsi="Calibri" w:cs="Calibri"/>
          <w:position w:val="-12"/>
        </w:rPr>
        <w:pict>
          <v:shape id="_x0000_i1045" type="#_x0000_t75" style="width:22.25pt;height:19.65pt">
            <v:imagedata r:id="rId47" o:title=""/>
          </v:shape>
        </w:pict>
      </w:r>
      <w:r>
        <w:rPr>
          <w:rFonts w:ascii="Calibri" w:hAnsi="Calibri" w:cs="Calibri"/>
        </w:rPr>
        <w:t>, в году i (неподконтрольные расходы).</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Уровень операционных расходов (подконтрольные расходы), определяемый при установлении тарифов на очередной i период регулирования, рассчитывается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46" type="#_x0000_t75" style="width:117.8pt;height:38.6pt">
            <v:imagedata r:id="rId4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237.6pt;height:21.6pt">
            <v:imagedata r:id="rId5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38.6pt;height:21.6pt">
            <v:imagedata r:id="rId51" o:title=""/>
          </v:shape>
        </w:pict>
      </w:r>
      <w:r>
        <w:rPr>
          <w:rFonts w:ascii="Calibri" w:hAnsi="Calibri" w:cs="Calibri"/>
        </w:rPr>
        <w:t xml:space="preserve"> - коэффициент индексации на год 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2.9pt;height:19.65pt">
            <v:imagedata r:id="rId52" o:title=""/>
          </v:shape>
        </w:pict>
      </w:r>
      <w:r>
        <w:rPr>
          <w:rFonts w:ascii="Calibri" w:hAnsi="Calibri" w:cs="Calibri"/>
        </w:rPr>
        <w:t xml:space="preserve"> - базовый уровень операционных расходов, установленный на долгосрочный период регулирования в соответствии с </w:t>
      </w:r>
      <w:hyperlink w:anchor="Par148" w:history="1">
        <w:r>
          <w:rPr>
            <w:rFonts w:ascii="Calibri" w:hAnsi="Calibri" w:cs="Calibri"/>
            <w:color w:val="0000FF"/>
          </w:rPr>
          <w:t>пунктами 14</w:t>
        </w:r>
      </w:hyperlink>
      <w:r>
        <w:rPr>
          <w:rFonts w:ascii="Calibri" w:hAnsi="Calibri" w:cs="Calibri"/>
        </w:rPr>
        <w:t xml:space="preserve"> - </w:t>
      </w:r>
      <w:hyperlink w:anchor="Par155" w:history="1">
        <w:r>
          <w:rPr>
            <w:rFonts w:ascii="Calibri" w:hAnsi="Calibri" w:cs="Calibri"/>
            <w:color w:val="0000FF"/>
          </w:rPr>
          <w:t>16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0" type="#_x0000_t75" style="width:26.85pt;height:21.6pt">
            <v:imagedata r:id="rId53" o:title=""/>
          </v:shape>
        </w:pict>
      </w:r>
      <w:r>
        <w:rPr>
          <w:rFonts w:ascii="Calibri" w:hAnsi="Calibri" w:cs="Calibri"/>
        </w:rPr>
        <w:t xml:space="preserve"> - индекс эффективности операционных расходов, установленный в процентах на год 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1" type="#_x0000_t75" style="width:38.6pt;height:21.6pt">
            <v:imagedata r:id="rId54" o:title=""/>
          </v:shape>
        </w:pict>
      </w:r>
      <w:r>
        <w:rPr>
          <w:rFonts w:ascii="Calibri" w:hAnsi="Calibri" w:cs="Calibri"/>
        </w:rPr>
        <w:t xml:space="preserve"> - индекс потребительских цен, в соответствии с одобренным прогнозом социально-экономического развития Российской Федерации;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34.05pt;height:21.6pt">
            <v:imagedata r:id="rId55" o:title=""/>
          </v:shape>
        </w:pict>
      </w:r>
      <w:r>
        <w:rPr>
          <w:rFonts w:ascii="Calibri" w:hAnsi="Calibri" w:cs="Calibri"/>
        </w:rPr>
        <w:t xml:space="preserve"> - индекс изменения количества активов, установленный в процентах на год j при расчете долгосрочных тарифов, определяемый в соответствии с </w:t>
      </w:r>
      <w:hyperlink w:anchor="Par139" w:history="1">
        <w:r>
          <w:rPr>
            <w:rFonts w:ascii="Calibri" w:hAnsi="Calibri" w:cs="Calibri"/>
            <w:color w:val="0000FF"/>
          </w:rPr>
          <w:t>пунктом 12</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12. Индекс изменения количества активов применяется при установлении тарифов с целью учета зависимости операционных расходов от количества активов, необходимых для осуществления регулируемых видов деятельности. В отношении услуг по передаче электрической энергии индекс количества активов рассчитывается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053" type="#_x0000_t75" style="width:143.35pt;height:40.6pt">
            <v:imagedata r:id="rId56"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24.85pt;height:21.6pt">
            <v:imagedata r:id="rId57" o:title=""/>
          </v:shape>
        </w:pict>
      </w:r>
      <w:r>
        <w:rPr>
          <w:rFonts w:ascii="Calibri" w:hAnsi="Calibri" w:cs="Calibri"/>
        </w:rPr>
        <w:t xml:space="preserve"> - количество условных единиц, относящихся к активам, необходимым для осуществления регулируемой деятельности в году j, определяется регулирующими органами исходя из количества условных единиц, относящихся к активам, включаемым в регулируемую базу инвестированного капитала на последнюю отчетную дату года j-1,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j-1 года до окончания года j, в том числе вводимым в эксплуатацию в соответствии с долгосрочной инвестиционной программой;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5" type="#_x0000_t75" style="width:32.05pt;height:21.6pt">
            <v:imagedata r:id="rId58" o:title=""/>
          </v:shape>
        </w:pict>
      </w:r>
      <w:r>
        <w:rPr>
          <w:rFonts w:ascii="Calibri" w:hAnsi="Calibri" w:cs="Calibri"/>
        </w:rPr>
        <w:t xml:space="preserve"> - количество условных единиц, относящихся к активам, необходимым для осуществления регулируемой деятельности в году j-1, учтенное при регулировании на j-1 год;</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21.6pt;height:19.65pt">
            <v:imagedata r:id="rId59"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регулирующим органом на долгосрочный период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Коэффициент эластичности операционных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устанавливается равным 0,75.</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14. Базовый уровень операционных расходов устанавливается на начало первого года долгосрочного периода регулирования регулирующими органами с использованием метода экономически обоснованных расходов (затрат) и метода сравнения аналогов. 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предыдущем долгосрочном периоде регулирования, и результаты осуществления контрольных мероприятий.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расчете базового уровня операционных расходов, связанных с передачей электрической энергии, учитываются следующие статьи затрат:</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сырье и материалы, определяемые в соответствии с </w:t>
      </w:r>
      <w:hyperlink r:id="rId60" w:history="1">
        <w:r>
          <w:rPr>
            <w:rFonts w:ascii="Calibri" w:hAnsi="Calibri" w:cs="Calibri"/>
            <w:color w:val="0000FF"/>
          </w:rPr>
          <w:t>пунктом 24</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ремонт основных средств, определяемый на основе </w:t>
      </w:r>
      <w:hyperlink r:id="rId61" w:history="1">
        <w:r>
          <w:rPr>
            <w:rFonts w:ascii="Calibri" w:hAnsi="Calibri" w:cs="Calibri"/>
            <w:color w:val="0000FF"/>
          </w:rPr>
          <w:t>пункта 25</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труда, определяемая на основе </w:t>
      </w:r>
      <w:hyperlink r:id="rId62" w:history="1">
        <w:r>
          <w:rPr>
            <w:rFonts w:ascii="Calibri" w:hAnsi="Calibri" w:cs="Calibri"/>
            <w:color w:val="0000FF"/>
          </w:rPr>
          <w:t>пункта 26</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другие расходы, связанные с производством и реализацией продукции (услуг) по регулируемым видам деятельности, в соответствии с </w:t>
      </w:r>
      <w:hyperlink r:id="rId63" w:history="1">
        <w:r>
          <w:rPr>
            <w:rFonts w:ascii="Calibri" w:hAnsi="Calibri" w:cs="Calibri"/>
            <w:color w:val="0000FF"/>
          </w:rPr>
          <w:t>Основами</w:t>
        </w:r>
      </w:hyperlink>
      <w:r>
        <w:rPr>
          <w:rFonts w:ascii="Calibri" w:hAnsi="Calibri" w:cs="Calibri"/>
        </w:rPr>
        <w:t xml:space="preserve">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операционные расходы не включаются амортизация производственного оборудования, расходы на обслуживание заемных средств, расходы на аренду имущества, используемого для осуществления регулируемой деятельности, расходы на оплату услуг, оказываемых организациями, осуществляющими регулируемые виды деятельности в сфере электроэнергетики, расходы на оплату потерь, лизинговые платежи, налоги и сборы, предусмотренные законодательством Российской Федерации о налогах и сборах.</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0" w:name="Par155"/>
      <w:bookmarkEnd w:id="10"/>
      <w:r>
        <w:rPr>
          <w:rFonts w:ascii="Calibri" w:hAnsi="Calibri" w:cs="Calibri"/>
        </w:rPr>
        <w:t xml:space="preserve">16. Экономия операционных расходов, достигнутая организацией, осуществляющей </w:t>
      </w:r>
      <w:r>
        <w:rPr>
          <w:rFonts w:ascii="Calibri" w:hAnsi="Calibri" w:cs="Calibri"/>
        </w:rPr>
        <w:lastRenderedPageBreak/>
        <w:t>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и определяется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года очередного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057" type="#_x0000_t75" style="width:224.5pt;height:55pt">
            <v:imagedata r:id="rId6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второго и последующих годов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8"/>
        </w:rPr>
        <w:pict>
          <v:shape id="_x0000_i1058" type="#_x0000_t75" style="width:315.5pt;height:57.6pt">
            <v:imagedata r:id="rId65"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первый год очередного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40.6pt;height:19.65pt">
            <v:imagedata r:id="rId66" o:title=""/>
          </v:shape>
        </w:pict>
      </w:r>
      <w:r>
        <w:rPr>
          <w:rFonts w:ascii="Calibri" w:hAnsi="Calibri" w:cs="Calibri"/>
        </w:rPr>
        <w:t xml:space="preserve"> - экономия операционных расходов, учитываемая на год i очередного долгосрочного периода регулирования. Величина экономии принимается равной нулю, если расчет дает отрицательное значение экономии;</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060" type="#_x0000_t75" style="width:132.85pt;height:22.25pt">
            <v:imagedata r:id="rId6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лет, предшествующих очередному периоду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5.35pt;height:22.25pt">
            <v:imagedata r:id="rId68" o:title=""/>
          </v:shape>
        </w:pict>
      </w:r>
      <w:r>
        <w:rPr>
          <w:rFonts w:ascii="Calibri" w:hAnsi="Calibri" w:cs="Calibri"/>
        </w:rPr>
        <w:t xml:space="preserve"> - скорректированные операционные расходы, учтенные при утверждении тарифов на год p-j предыдущего долгосрочного периода;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5.35pt;height:22.25pt">
            <v:imagedata r:id="rId69" o:title=""/>
          </v:shape>
        </w:pict>
      </w:r>
      <w:r>
        <w:rPr>
          <w:rFonts w:ascii="Calibri" w:hAnsi="Calibri" w:cs="Calibri"/>
        </w:rPr>
        <w:t xml:space="preserve"> - фактические операционные расходы в году p-j предыдущего долгосрочного периода. Фактические операционные расходы, учитываемые при расчете экономии операционных расходов, не могут превышать уровня, установленного на данный год регулирующими органами. Из величины фактических операционных расходов исключаются необоснованные расходы, выявленные по результатам проверок;</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54.35pt;height:21.6pt">
            <v:imagedata r:id="rId70" o:title=""/>
          </v:shape>
        </w:pict>
      </w:r>
      <w:r>
        <w:rPr>
          <w:rFonts w:ascii="Calibri" w:hAnsi="Calibri" w:cs="Calibri"/>
        </w:rPr>
        <w:t xml:space="preserve"> - фактическое/плановое значение индекса потребительских цен в году p-l; m.</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Индекс эффективности операционных расходов территориальных сетевых организаций устанавливается на долгосрочный период регулирования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организации по управлению единой </w:t>
      </w:r>
      <w:r>
        <w:rPr>
          <w:rFonts w:ascii="Calibri" w:hAnsi="Calibri" w:cs="Calibri"/>
        </w:rPr>
        <w:lastRenderedPageBreak/>
        <w:t>национальной (общероссийской) электрической сети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71" w:history="1">
        <w:r>
          <w:rPr>
            <w:rFonts w:ascii="Calibri" w:hAnsi="Calibri" w:cs="Calibri"/>
            <w:color w:val="0000FF"/>
          </w:rPr>
          <w:t>Приказа</w:t>
        </w:r>
      </w:hyperlink>
      <w:r>
        <w:rPr>
          <w:rFonts w:ascii="Calibri" w:hAnsi="Calibri" w:cs="Calibri"/>
        </w:rPr>
        <w:t xml:space="preserve"> ФСТ России от 18.03.2015 N 421-э)</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Регулируемая организация в составе предложений по установлению тарифов, формируемых в соответствии с </w:t>
      </w:r>
      <w:hyperlink r:id="rId72" w:history="1">
        <w:r>
          <w:rPr>
            <w:rFonts w:ascii="Calibri" w:hAnsi="Calibri" w:cs="Calibri"/>
            <w:color w:val="0000FF"/>
          </w:rPr>
          <w:t>Правилами</w:t>
        </w:r>
      </w:hyperlink>
      <w:r>
        <w:rPr>
          <w:rFonts w:ascii="Calibri" w:hAnsi="Calibri" w:cs="Calibri"/>
        </w:rPr>
        <w:t xml:space="preserve"> регулирования, направляет в регулирующие органы предложения по установлению базового уровня операционных расходов на очередной долгосрочный период регулирования. Предложения направляются с приложением перечня расходов, необходимых для осуществления регулируемой деятельности (</w:t>
      </w:r>
      <w:hyperlink w:anchor="Par713" w:history="1">
        <w:r>
          <w:rPr>
            <w:rFonts w:ascii="Calibri" w:hAnsi="Calibri" w:cs="Calibri"/>
            <w:color w:val="0000FF"/>
          </w:rPr>
          <w:t>приложения 1</w:t>
        </w:r>
      </w:hyperlink>
      <w:r>
        <w:rPr>
          <w:rFonts w:ascii="Calibri" w:hAnsi="Calibri" w:cs="Calibri"/>
        </w:rPr>
        <w:t xml:space="preserve"> - </w:t>
      </w:r>
      <w:hyperlink w:anchor="Par912" w:history="1">
        <w:r>
          <w:rPr>
            <w:rFonts w:ascii="Calibri" w:hAnsi="Calibri" w:cs="Calibri"/>
            <w:color w:val="0000FF"/>
          </w:rPr>
          <w:t>3</w:t>
        </w:r>
      </w:hyperlink>
      <w:r>
        <w:rPr>
          <w:rFonts w:ascii="Calibri" w:hAnsi="Calibri" w:cs="Calibri"/>
        </w:rPr>
        <w:t xml:space="preserve"> к настоящим Методическим указаниям), и информацией о запланированных изменениях объема условных единиц.</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1" w:name="Par182"/>
      <w:bookmarkEnd w:id="11"/>
      <w:r>
        <w:rPr>
          <w:rFonts w:ascii="Calibri" w:hAnsi="Calibri" w:cs="Calibri"/>
        </w:rPr>
        <w:t>19.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 учтенных при установлении тарифов на долгосрочный период регулирования, а также корректировки плановых значений указанных параметров.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Скорректированная величина операционных расходов, включаемая в необходимую валовую выручку регулируемой организации на очередной расчетный год долгосрочного периода регулирования, рассчитывается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064" type="#_x0000_t75" style="width:132.2pt;height:38.6pt">
            <v:imagedata r:id="rId7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065" type="#_x0000_t75" style="width:250.7pt;height:22.25pt">
            <v:imagedata r:id="rId7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43.2pt;height:22.25pt">
            <v:imagedata r:id="rId75" o:title=""/>
          </v:shape>
        </w:pict>
      </w:r>
      <w:r>
        <w:rPr>
          <w:rFonts w:ascii="Calibri" w:hAnsi="Calibri" w:cs="Calibri"/>
        </w:rPr>
        <w:t xml:space="preserve"> - скорректированный в соответствии с прогнозом социально-экономического развития Российской Федерации индекс потребительских цен, за расчетный год j.</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067" type="#_x0000_t75" style="width:150.55pt;height:41.25pt">
            <v:imagedata r:id="rId76"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29.45pt;height:22.25pt">
            <v:imagedata r:id="rId77" o:title=""/>
          </v:shape>
        </w:pict>
      </w:r>
      <w:r>
        <w:rPr>
          <w:rFonts w:ascii="Calibri" w:hAnsi="Calibri" w:cs="Calibri"/>
        </w:rPr>
        <w:t xml:space="preserve">, </w:t>
      </w:r>
      <w:r>
        <w:rPr>
          <w:rFonts w:ascii="Calibri" w:hAnsi="Calibri" w:cs="Calibri"/>
          <w:position w:val="-14"/>
        </w:rPr>
        <w:pict>
          <v:shape id="_x0000_i1069" type="#_x0000_t75" style="width:32.05pt;height:22.25pt">
            <v:imagedata r:id="rId78" o:title=""/>
          </v:shape>
        </w:pict>
      </w:r>
      <w:r>
        <w:rPr>
          <w:rFonts w:ascii="Calibri" w:hAnsi="Calibri" w:cs="Calibri"/>
        </w:rPr>
        <w:t xml:space="preserve"> - скорректированный плановый/фактический объем условных единиц, относящихся к активам, необходимым для осуществления регулируемой деятельности в году j, j-1.</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2" w:name="Par197"/>
      <w:bookmarkEnd w:id="12"/>
      <w:r>
        <w:rPr>
          <w:rFonts w:ascii="Calibri" w:hAnsi="Calibri" w:cs="Calibri"/>
        </w:rPr>
        <w:t>20. Расходы, включаемые в необходимую валовую выручку в объеме, определяемом регулирующими органами (неподконтрольные расходы), включают в себя: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услуг, оказываемых организациями, осуществляющими регулируемые виды деятельности в сфере электроэнергетики, рассчитанные исходя из размера тарифов, </w:t>
      </w:r>
      <w:r>
        <w:rPr>
          <w:rFonts w:ascii="Calibri" w:hAnsi="Calibri" w:cs="Calibri"/>
        </w:rPr>
        <w:lastRenderedPageBreak/>
        <w:t>установленных в отношении товаров и услуг указанных организаций;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аренду имущества, используемого для осуществления регулируемой деятельности в сфере электроэнергетики, определяемые в соответствии с </w:t>
      </w:r>
      <w:hyperlink r:id="rId79" w:history="1">
        <w:r>
          <w:rPr>
            <w:rFonts w:ascii="Calibri" w:hAnsi="Calibri" w:cs="Calibri"/>
            <w:color w:val="0000FF"/>
          </w:rPr>
          <w:t>пунктом 28</w:t>
        </w:r>
      </w:hyperlink>
      <w:r>
        <w:rPr>
          <w:rFonts w:ascii="Calibri" w:hAnsi="Calibri" w:cs="Calibri"/>
        </w:rPr>
        <w:t xml:space="preserve"> Основ ценообразования, и лизинговые платежи,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(далее - ЕНЭС),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 на прибыль и другие обязательные налоги, платежи и сборы;</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связанные с возвратом собственникам или иным законным владельцам объектов электросетевого хозяйства, входящих в ЕНЭС, доходов, получаемых в результате осуществления их прав в соответствии с законодательством Российской Федерации об электроэнергетике;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выпадающие доходы сетевой организации от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определяемые регулирующими органами в соответствии с </w:t>
      </w:r>
      <w:hyperlink r:id="rId80" w:history="1">
        <w:r>
          <w:rPr>
            <w:rFonts w:ascii="Calibri" w:hAnsi="Calibri" w:cs="Calibri"/>
            <w:color w:val="0000FF"/>
          </w:rPr>
          <w:t>пунктом 87</w:t>
        </w:r>
      </w:hyperlink>
      <w:r>
        <w:rPr>
          <w:rFonts w:ascii="Calibri" w:hAnsi="Calibri" w:cs="Calibri"/>
        </w:rPr>
        <w:t xml:space="preserve"> Основ ценообразования и не связанные с компенсацией расходов на строительство объектов электросетевого хозяйства.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налога на прибыль, включаемая в состав неподконтрольных расходов на год i очередного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6"/>
        </w:rPr>
        <w:pict>
          <v:shape id="_x0000_i1070" type="#_x0000_t75" style="width:497.45pt;height:24.85pt">
            <v:imagedata r:id="rId8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35.35pt;height:21.6pt">
            <v:imagedata r:id="rId82" o:title=""/>
          </v:shape>
        </w:pict>
      </w:r>
      <w:r>
        <w:rPr>
          <w:rFonts w:ascii="Calibri" w:hAnsi="Calibri" w:cs="Calibri"/>
        </w:rPr>
        <w:t xml:space="preserve"> - ставка налога на прибыль, установленная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60.85pt;height:22.25pt">
            <v:imagedata r:id="rId83" o:title=""/>
          </v:shape>
        </w:pict>
      </w:r>
      <w:r>
        <w:rPr>
          <w:rFonts w:ascii="Calibri" w:hAnsi="Calibri" w:cs="Calibri"/>
        </w:rP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определяемая в соответствии с </w:t>
      </w:r>
      <w:hyperlink w:anchor="Par435" w:history="1">
        <w:r>
          <w:rPr>
            <w:rFonts w:ascii="Calibri" w:hAnsi="Calibri" w:cs="Calibri"/>
            <w:color w:val="0000FF"/>
          </w:rPr>
          <w:t>пунктом 42</w:t>
        </w:r>
      </w:hyperlink>
      <w:r>
        <w:rPr>
          <w:rFonts w:ascii="Calibri" w:hAnsi="Calibri" w:cs="Calibri"/>
        </w:rPr>
        <w:t xml:space="preserve">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24.85pt;height:19.65pt">
            <v:imagedata r:id="rId84" o:title=""/>
          </v:shape>
        </w:pict>
      </w:r>
      <w:r>
        <w:rPr>
          <w:rFonts w:ascii="Calibri" w:hAnsi="Calibri" w:cs="Calibri"/>
        </w:rPr>
        <w:t xml:space="preserve"> - планируемая к учету в целях налогообложения в соответствии с РСБУ величина амортизационных отчислений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22.25pt;height:19.65pt">
            <v:imagedata r:id="rId85" o:title=""/>
          </v:shape>
        </w:pict>
      </w:r>
      <w:r>
        <w:rPr>
          <w:rFonts w:ascii="Calibri" w:hAnsi="Calibri" w:cs="Calibri"/>
        </w:rPr>
        <w:t xml:space="preserve"> - планируемые на год i выплаты стоимости (процентов) заемных средств, привлеченных для осуществления регулируемой деятельности, рассчитываемые как произведение величины займа на конец i-1 года и средневзвешенной процентной ставки по кредитам и займам.</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21. Ежегодно в течение долгосрочного периода регулирования регулирующими органами производится корректировка величины неподконтрольных расходов с учетом:</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уровня неподконтрольных расходов от установленного уровня (с учетом документального подтверждения осуществления таких расходов);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законодательства Российской Федерации, приводящего к изменению уровня расходов организации, осуществляющей регулируемую деятельность.</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корректировка величины неподконтрольных расходов осуществляется с учетом исполнения решений судебных органов и (или) предписаний ФСТ России и решений ФСТ России по рассмотрению разногласий и (или) досудебного урегулирования споров.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величины налога на прибыль осуществляется с учетом скорректированных величин сглаживания необходимой валовой выручки, возврата и доходности на инвестированный капитал, определяемых в соответствии с </w:t>
      </w:r>
      <w:hyperlink w:anchor="Par420" w:history="1">
        <w:r>
          <w:rPr>
            <w:rFonts w:ascii="Calibri" w:hAnsi="Calibri" w:cs="Calibri"/>
            <w:color w:val="0000FF"/>
          </w:rPr>
          <w:t>пунктами 40</w:t>
        </w:r>
      </w:hyperlink>
      <w:r>
        <w:rPr>
          <w:rFonts w:ascii="Calibri" w:hAnsi="Calibri" w:cs="Calibri"/>
        </w:rPr>
        <w:t xml:space="preserve">, </w:t>
      </w:r>
      <w:hyperlink w:anchor="Par332" w:history="1">
        <w:r>
          <w:rPr>
            <w:rFonts w:ascii="Calibri" w:hAnsi="Calibri" w:cs="Calibri"/>
            <w:color w:val="0000FF"/>
          </w:rPr>
          <w:t>32</w:t>
        </w:r>
      </w:hyperlink>
      <w:r>
        <w:rPr>
          <w:rFonts w:ascii="Calibri" w:hAnsi="Calibri" w:cs="Calibri"/>
        </w:rPr>
        <w:t xml:space="preserve"> - </w:t>
      </w:r>
      <w:hyperlink w:anchor="Par349" w:history="1">
        <w:r>
          <w:rPr>
            <w:rFonts w:ascii="Calibri" w:hAnsi="Calibri" w:cs="Calibri"/>
            <w:color w:val="0000FF"/>
          </w:rPr>
          <w:t>33</w:t>
        </w:r>
      </w:hyperlink>
      <w:r>
        <w:rPr>
          <w:rFonts w:ascii="Calibri" w:hAnsi="Calibri" w:cs="Calibri"/>
        </w:rPr>
        <w:t xml:space="preserve">, </w:t>
      </w:r>
      <w:hyperlink w:anchor="Par382" w:history="1">
        <w:r>
          <w:rPr>
            <w:rFonts w:ascii="Calibri" w:hAnsi="Calibri" w:cs="Calibri"/>
            <w:color w:val="0000FF"/>
          </w:rPr>
          <w:t>36</w:t>
        </w:r>
      </w:hyperlink>
      <w:r>
        <w:rPr>
          <w:rFonts w:ascii="Calibri" w:hAnsi="Calibri" w:cs="Calibri"/>
        </w:rPr>
        <w:t xml:space="preserve"> - </w:t>
      </w:r>
      <w:hyperlink w:anchor="Par398" w:history="1">
        <w:r>
          <w:rPr>
            <w:rFonts w:ascii="Calibri" w:hAnsi="Calibri" w:cs="Calibri"/>
            <w:color w:val="0000FF"/>
          </w:rPr>
          <w:t>37</w:t>
        </w:r>
      </w:hyperlink>
      <w:r>
        <w:rPr>
          <w:rFonts w:ascii="Calibri" w:hAnsi="Calibri" w:cs="Calibri"/>
        </w:rPr>
        <w:t xml:space="preserve"> настоящих Методических </w:t>
      </w:r>
      <w:r>
        <w:rPr>
          <w:rFonts w:ascii="Calibri" w:hAnsi="Calibri" w:cs="Calibri"/>
        </w:rPr>
        <w:lastRenderedPageBreak/>
        <w:t>указаний соответственно.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составе предложений по установлению тарифов, формируемых в соответствии с </w:t>
      </w:r>
      <w:hyperlink r:id="rId86" w:history="1">
        <w:r>
          <w:rPr>
            <w:rFonts w:ascii="Calibri" w:hAnsi="Calibri" w:cs="Calibri"/>
            <w:color w:val="0000FF"/>
          </w:rPr>
          <w:t>Правилами</w:t>
        </w:r>
      </w:hyperlink>
      <w:r>
        <w:rPr>
          <w:rFonts w:ascii="Calibri" w:hAnsi="Calibri" w:cs="Calibri"/>
        </w:rPr>
        <w:t xml:space="preserve"> регулирования, регулируемая организация предоставляет отчет о фактически произведенных за указанный период неподконтрольных расходах и об изменении планового объема неподконтрольных расходов на последующие годы периода регулирования (</w:t>
      </w:r>
      <w:hyperlink w:anchor="Par844" w:history="1">
        <w:r>
          <w:rPr>
            <w:rFonts w:ascii="Calibri" w:hAnsi="Calibri" w:cs="Calibri"/>
            <w:color w:val="0000FF"/>
          </w:rPr>
          <w:t>приложение 2</w:t>
        </w:r>
      </w:hyperlink>
      <w:r>
        <w:rPr>
          <w:rFonts w:ascii="Calibri" w:hAnsi="Calibri" w:cs="Calibri"/>
        </w:rPr>
        <w:t xml:space="preserve"> к настоящим Методическим указаниям). Также предоставляется информация о фактическом объеме и изменении планового объема условных единиц.</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23. Скорректированный объем расходов, связанных с производством и реализацией продукции (услуг) по регулируемым видам деятельности, устанавливаемый на очередной год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075" type="#_x0000_t75" style="width:100.8pt;height:21.6pt">
            <v:imagedata r:id="rId8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21.6pt;height:21.6pt">
            <v:imagedata r:id="rId88" o:title=""/>
          </v:shape>
        </w:pict>
      </w:r>
      <w:r>
        <w:rPr>
          <w:rFonts w:ascii="Calibri" w:hAnsi="Calibri" w:cs="Calibri"/>
        </w:rP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9.45pt;height:21.6pt">
            <v:imagedata r:id="rId89" o:title=""/>
          </v:shape>
        </w:pict>
      </w:r>
      <w:r>
        <w:rPr>
          <w:rFonts w:ascii="Calibri" w:hAnsi="Calibri" w:cs="Calibri"/>
        </w:rPr>
        <w:t xml:space="preserve"> - скорректированные подконтрольные расходы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32.05pt;height:21.6pt">
            <v:imagedata r:id="rId90" o:title=""/>
          </v:shape>
        </w:pict>
      </w:r>
      <w:r>
        <w:rPr>
          <w:rFonts w:ascii="Calibri" w:hAnsi="Calibri" w:cs="Calibri"/>
        </w:rPr>
        <w:t xml:space="preserve"> - скорректированные неподконтрольные расходы, определяемые регулирующими органами, на год i в соответствии с </w:t>
      </w:r>
      <w:hyperlink w:anchor="Par212" w:history="1">
        <w:r>
          <w:rPr>
            <w:rFonts w:ascii="Calibri" w:hAnsi="Calibri" w:cs="Calibri"/>
            <w:color w:val="0000FF"/>
          </w:rPr>
          <w:t>пунктом 21</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НВВ ежегодно рассчитывается регулирующими органами на основе данных учета регулируемой организацией подконтрольных и неподконтрольных расходов, представляемых регулируемой организацией (</w:t>
      </w:r>
      <w:hyperlink w:anchor="Par713" w:history="1">
        <w:r>
          <w:rPr>
            <w:rFonts w:ascii="Calibri" w:hAnsi="Calibri" w:cs="Calibri"/>
            <w:color w:val="0000FF"/>
          </w:rPr>
          <w:t>приложения 1</w:t>
        </w:r>
      </w:hyperlink>
      <w:r>
        <w:rPr>
          <w:rFonts w:ascii="Calibri" w:hAnsi="Calibri" w:cs="Calibri"/>
        </w:rPr>
        <w:t xml:space="preserve">, </w:t>
      </w:r>
      <w:hyperlink w:anchor="Par844" w:history="1">
        <w:r>
          <w:rPr>
            <w:rFonts w:ascii="Calibri" w:hAnsi="Calibri" w:cs="Calibri"/>
            <w:color w:val="0000FF"/>
          </w:rPr>
          <w:t>2</w:t>
        </w:r>
      </w:hyperlink>
      <w:r>
        <w:rPr>
          <w:rFonts w:ascii="Calibri" w:hAnsi="Calibri" w:cs="Calibri"/>
        </w:rPr>
        <w:t xml:space="preserve"> к настоящим Методическим указаниям; для организации по управлению ЕНЭС - </w:t>
      </w:r>
      <w:hyperlink w:anchor="Par713" w:history="1">
        <w:r>
          <w:rPr>
            <w:rFonts w:ascii="Calibri" w:hAnsi="Calibri" w:cs="Calibri"/>
            <w:color w:val="0000FF"/>
          </w:rPr>
          <w:t>приложения 1</w:t>
        </w:r>
      </w:hyperlink>
      <w:r>
        <w:rPr>
          <w:rFonts w:ascii="Calibri" w:hAnsi="Calibri" w:cs="Calibri"/>
        </w:rPr>
        <w:t xml:space="preserve"> - </w:t>
      </w:r>
      <w:hyperlink w:anchor="Par912" w:history="1">
        <w:r>
          <w:rPr>
            <w:rFonts w:ascii="Calibri" w:hAnsi="Calibri" w:cs="Calibri"/>
            <w:color w:val="0000FF"/>
          </w:rPr>
          <w:t>3</w:t>
        </w:r>
      </w:hyperlink>
      <w:r>
        <w:rPr>
          <w:rFonts w:ascii="Calibri" w:hAnsi="Calibri" w:cs="Calibri"/>
        </w:rPr>
        <w:t xml:space="preserve"> к настоящим Методическим указаниям).</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25. Величина экономии от снижения объема технологических потерь электрической энергии учитывается в составе необходимой валовой выручки в течение 5 лет и определяется на каждый расчетный год i периода регулирования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079" type="#_x0000_t75" style="width:203.55pt;height:55pt">
            <v:imagedata r:id="rId9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32.75pt;height:19.65pt">
            <v:imagedata r:id="rId92" o:title=""/>
          </v:shape>
        </w:pict>
      </w:r>
      <w:r>
        <w:rPr>
          <w:rFonts w:ascii="Calibri" w:hAnsi="Calibri" w:cs="Calibri"/>
        </w:rPr>
        <w:t xml:space="preserve"> - экономия от снижения технологических потерь, учитываемая в необходимой валовой выручке расчетного года i очередного долгосрочного периода регулирования. Величина экономии принимается равной нулю, если расчет дает отрицательное значение экономии.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от снижения потерь на каждый год долгосрочного периода регулирования </w:t>
      </w:r>
      <w:r>
        <w:rPr>
          <w:rFonts w:ascii="Calibri" w:hAnsi="Calibri" w:cs="Calibri"/>
          <w:position w:val="-14"/>
        </w:rPr>
        <w:pict>
          <v:shape id="_x0000_i1081" type="#_x0000_t75" style="width:34.05pt;height:21.6pt">
            <v:imagedata r:id="rId93" o:title=""/>
          </v:shape>
        </w:pict>
      </w:r>
      <w:r>
        <w:rPr>
          <w:rFonts w:ascii="Calibri" w:hAnsi="Calibri" w:cs="Calibri"/>
        </w:rPr>
        <w:t xml:space="preserve"> для организации по управлению ЕНЭС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4"/>
        </w:rPr>
        <w:pict>
          <v:shape id="_x0000_i1082" type="#_x0000_t75" style="width:227.8pt;height:45.15pt">
            <v:imagedata r:id="rId9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лет, предшествующих году i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26.85pt;height:19.65pt">
            <v:imagedata r:id="rId95" o:title=""/>
          </v:shape>
        </w:pict>
      </w:r>
      <w:r>
        <w:rPr>
          <w:rFonts w:ascii="Calibri" w:hAnsi="Calibri" w:cs="Calibri"/>
        </w:rPr>
        <w:t xml:space="preserve"> соответствует последнему году предыдущего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2.05pt;height:19.65pt">
            <v:imagedata r:id="rId96" o:title=""/>
          </v:shape>
        </w:pict>
      </w:r>
      <w:r>
        <w:rPr>
          <w:rFonts w:ascii="Calibri" w:hAnsi="Calibri" w:cs="Calibri"/>
        </w:rPr>
        <w:t xml:space="preserve"> соответствует предпоследнему году предыдущего периода регулирования, и так далее;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5" type="#_x0000_t75" style="width:32.75pt;height:22.25pt">
            <v:imagedata r:id="rId97" o:title=""/>
          </v:shape>
        </w:pict>
      </w:r>
      <w:r>
        <w:rPr>
          <w:rFonts w:ascii="Calibri" w:hAnsi="Calibri" w:cs="Calibri"/>
        </w:rPr>
        <w:t xml:space="preserve"> - фактический объем отпуска из сети сетевой организации за год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26.85pt;height:22.25pt">
            <v:imagedata r:id="rId98" o:title=""/>
          </v:shape>
        </w:pict>
      </w:r>
      <w:r>
        <w:rPr>
          <w:rFonts w:ascii="Calibri" w:hAnsi="Calibri" w:cs="Calibri"/>
        </w:rPr>
        <w:t xml:space="preserve"> - фактический объем потерь электрической энергии в сетях за год p-j;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40.6pt;height:22.25pt">
            <v:imagedata r:id="rId99" o:title=""/>
          </v:shape>
        </w:pict>
      </w:r>
      <w:r>
        <w:rPr>
          <w:rFonts w:ascii="Calibri" w:hAnsi="Calibri" w:cs="Calibri"/>
        </w:rPr>
        <w:t xml:space="preserve"> - фактический объем отпуска из сети сетевой организации за год, предшествующий i-j году;</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32.75pt;height:22.25pt">
            <v:imagedata r:id="rId100" o:title=""/>
          </v:shape>
        </w:pict>
      </w:r>
      <w:r>
        <w:rPr>
          <w:rFonts w:ascii="Calibri" w:hAnsi="Calibri" w:cs="Calibri"/>
        </w:rPr>
        <w:t xml:space="preserve"> - фактический объем потерь электрической энергии в сетях за год, предшествующий i-j году;</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35.35pt;height:22.25pt">
            <v:imagedata r:id="rId101" o:title=""/>
          </v:shape>
        </w:pict>
      </w:r>
      <w:r>
        <w:rPr>
          <w:rFonts w:ascii="Calibri" w:hAnsi="Calibri" w:cs="Calibri"/>
        </w:rP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090" type="#_x0000_t75" style="width:125.65pt;height:42.55pt">
            <v:imagedata r:id="rId102"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34.05pt;height:22.25pt">
            <v:imagedata r:id="rId103" o:title=""/>
          </v:shape>
        </w:pict>
      </w:r>
      <w:r>
        <w:rPr>
          <w:rFonts w:ascii="Calibri" w:hAnsi="Calibri" w:cs="Calibri"/>
        </w:rP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4.05pt;height:22.25pt">
            <v:imagedata r:id="rId104" o:title=""/>
          </v:shape>
        </w:pict>
      </w:r>
      <w:r>
        <w:rPr>
          <w:rFonts w:ascii="Calibri" w:hAnsi="Calibri" w:cs="Calibri"/>
        </w:rPr>
        <w:t xml:space="preserve"> - стоимость потерь, учтенных в равновесных ценах (стоимость нагрузочных потерь), скомпенсированная по договорам оказания услуг по передаче в регулируемом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26.85pt;height:22.25pt">
            <v:imagedata r:id="rId105" o:title=""/>
          </v:shape>
        </w:pict>
      </w:r>
      <w:r>
        <w:rPr>
          <w:rFonts w:ascii="Calibri" w:hAnsi="Calibri" w:cs="Calibri"/>
        </w:rP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потерь на каждый год долгосрочного периода регулирования </w:t>
      </w:r>
      <w:r>
        <w:rPr>
          <w:rFonts w:ascii="Calibri" w:hAnsi="Calibri" w:cs="Calibri"/>
          <w:position w:val="-14"/>
        </w:rPr>
        <w:pict>
          <v:shape id="_x0000_i1094" type="#_x0000_t75" style="width:34.05pt;height:21.6pt">
            <v:imagedata r:id="rId106" o:title=""/>
          </v:shape>
        </w:pict>
      </w:r>
      <w:r>
        <w:rPr>
          <w:rFonts w:ascii="Calibri" w:hAnsi="Calibri" w:cs="Calibri"/>
        </w:rPr>
        <w:t xml:space="preserve"> для территориальных сетевых организаций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095" type="#_x0000_t75" style="width:194.4pt;height:22.25pt">
            <v:imagedata r:id="rId10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лет, предшествующих году i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34.05pt;height:21.6pt">
            <v:imagedata r:id="rId106" o:title=""/>
          </v:shape>
        </w:pict>
      </w:r>
      <w:r>
        <w:rPr>
          <w:rFonts w:ascii="Calibri" w:hAnsi="Calibri" w:cs="Calibri"/>
        </w:rPr>
        <w:t xml:space="preserve"> - экономия от снижения потерь в году i-j. Величина экономии принимается равной нулю, если расчет дает отрицательное значение экономии;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32.75pt;height:22.25pt">
            <v:imagedata r:id="rId108" o:title=""/>
          </v:shape>
        </w:pict>
      </w:r>
      <w:r>
        <w:rPr>
          <w:rFonts w:ascii="Calibri" w:hAnsi="Calibri" w:cs="Calibri"/>
        </w:rPr>
        <w:t xml:space="preserve"> - фактический объем отпуска в сеть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26.85pt;height:22.25pt">
            <v:imagedata r:id="rId109" o:title=""/>
          </v:shape>
        </w:pict>
      </w:r>
      <w:r>
        <w:rPr>
          <w:rFonts w:ascii="Calibri" w:hAnsi="Calibri" w:cs="Calibri"/>
        </w:rPr>
        <w:t xml:space="preserve"> - фактический объем потерь электрической энергии в сетях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26.2pt;height:21.6pt">
            <v:imagedata r:id="rId110" o:title=""/>
          </v:shape>
        </w:pict>
      </w:r>
      <w:r>
        <w:rPr>
          <w:rFonts w:ascii="Calibri" w:hAnsi="Calibri" w:cs="Calibri"/>
        </w:rPr>
        <w:t xml:space="preserve"> - норматив технологического расхода (потерь) электрической энергии, установленный на первый год предыдущего долгосрочного периода или величина технологического расхода (потерь) электрической энергии, определенная в соответствии с </w:t>
      </w:r>
      <w:hyperlink r:id="rId111" w:history="1">
        <w:r>
          <w:rPr>
            <w:rFonts w:ascii="Calibri" w:hAnsi="Calibri" w:cs="Calibri"/>
            <w:color w:val="0000FF"/>
          </w:rPr>
          <w:t>Основами</w:t>
        </w:r>
      </w:hyperlink>
      <w:r>
        <w:rPr>
          <w:rFonts w:ascii="Calibri" w:hAnsi="Calibri" w:cs="Calibri"/>
        </w:rPr>
        <w:t xml:space="preserve"> ценообразования на последующие годы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35.35pt;height:21.6pt">
            <v:imagedata r:id="rId112" o:title=""/>
          </v:shape>
        </w:pict>
      </w:r>
      <w:r>
        <w:rPr>
          <w:rFonts w:ascii="Calibri" w:hAnsi="Calibri" w:cs="Calibri"/>
        </w:rPr>
        <w:t xml:space="preserve"> - средневзвешенная цена покупки электрической энергии (мощности) в целях компенсации потерь электрической энергии в сетях, учтенная при установлении тарифов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исключения (вследствие расторжения/прекращения действия договора, судебного решения и так далее) в году i-j объема услуг по передаче электрической энергии, оказанного потребителям с использованием объектов присоединения к ЕНЭС, переданных в аренду территориальной сетевой организации, и учтенного при установлении тарифов, экономия потерь </w:t>
      </w:r>
      <w:r>
        <w:rPr>
          <w:rFonts w:ascii="Calibri" w:hAnsi="Calibri" w:cs="Calibri"/>
        </w:rPr>
        <w:lastRenderedPageBreak/>
        <w:t xml:space="preserve">на каждый год долгосрочного периода регулирования </w:t>
      </w:r>
      <w:r>
        <w:rPr>
          <w:rFonts w:ascii="Calibri" w:hAnsi="Calibri" w:cs="Calibri"/>
          <w:position w:val="-14"/>
        </w:rPr>
        <w:pict>
          <v:shape id="_x0000_i1101" type="#_x0000_t75" style="width:34.05pt;height:21.6pt">
            <v:imagedata r:id="rId106" o:title=""/>
          </v:shape>
        </w:pict>
      </w:r>
      <w:r>
        <w:rPr>
          <w:rFonts w:ascii="Calibri" w:hAnsi="Calibri" w:cs="Calibri"/>
        </w:rPr>
        <w:t xml:space="preserve">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4"/>
        </w:rPr>
        <w:pict>
          <v:shape id="_x0000_i1102" type="#_x0000_t75" style="width:208.8pt;height:45.15pt">
            <v:imagedata r:id="rId11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32.75pt;height:21.6pt">
            <v:imagedata r:id="rId114" o:title=""/>
          </v:shape>
        </w:pict>
      </w:r>
      <w:r>
        <w:rPr>
          <w:rFonts w:ascii="Calibri" w:hAnsi="Calibri" w:cs="Calibri"/>
        </w:rPr>
        <w:t xml:space="preserve"> - объем отпуска в сеть сетевой организации, установленный на год i-j (без учета объема услуг по передаче электроэнергии, оказанного с использованием объектов присоединения к ЕНЭС, переданных в аренду РСК в году i-j, учтенного при установлении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4" type="#_x0000_t75" style="width:26.85pt;height:21.6pt">
            <v:imagedata r:id="rId115" o:title=""/>
          </v:shape>
        </w:pict>
      </w:r>
      <w:r>
        <w:rPr>
          <w:rFonts w:ascii="Calibri" w:hAnsi="Calibri" w:cs="Calibri"/>
        </w:rPr>
        <w:t xml:space="preserve"> - объем потерь электрической энергии в сетях, учтенный при установлении тарифов на долгосрочный период регулирования, установленный на год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26.85pt;height:22.25pt">
            <v:imagedata r:id="rId116" o:title=""/>
          </v:shape>
        </w:pict>
      </w:r>
      <w:r>
        <w:rPr>
          <w:rFonts w:ascii="Calibri" w:hAnsi="Calibri" w:cs="Calibri"/>
        </w:rPr>
        <w:t xml:space="preserve"> - фактический объем потерь электрической энергии в сетях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6" w:name="Par271"/>
      <w:bookmarkEnd w:id="16"/>
      <w:r>
        <w:rPr>
          <w:rFonts w:ascii="Calibri" w:hAnsi="Calibri" w:cs="Calibri"/>
        </w:rPr>
        <w:t>26. При корректировке необходимой валовой выручки регулируемой организации по результатам фактического исполнения параметров регулирования за прошедший год учитывается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очередной период регулирования цен покупки технологических потерь электрической энергии.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компенсации для организации по управлению ЕНЭС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06" type="#_x0000_t75" style="width:238.9pt;height:21.6pt">
            <v:imagedata r:id="rId11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7" type="#_x0000_t75" style="width:34.05pt;height:21.6pt">
            <v:imagedata r:id="rId118" o:title=""/>
          </v:shape>
        </w:pict>
      </w:r>
      <w:r>
        <w:rPr>
          <w:rFonts w:ascii="Calibri" w:hAnsi="Calibri" w:cs="Calibri"/>
        </w:rPr>
        <w:t xml:space="preserve"> - средневзвешенная ставка тарифа на оплату нормативных технологических потерь электрической энергии, установленная при утверждении тарифов на год i-1;</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46"/>
        </w:rPr>
        <w:pict>
          <v:shape id="_x0000_i1108" type="#_x0000_t75" style="width:128.95pt;height:58.9pt">
            <v:imagedata r:id="rId11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34.05pt;height:21.6pt">
            <v:imagedata r:id="rId120" o:title=""/>
          </v:shape>
        </w:pict>
      </w:r>
      <w:r>
        <w:rPr>
          <w:rFonts w:ascii="Calibri" w:hAnsi="Calibri" w:cs="Calibri"/>
        </w:rPr>
        <w:t xml:space="preserve"> - ставка тарифа на оплату нормативных технологических потерь электрической энергии, установленная при утверждении тарифов на год i-1 для региона k;</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24.85pt;height:21.6pt">
            <v:imagedata r:id="rId121" o:title=""/>
          </v:shape>
        </w:pict>
      </w:r>
      <w:r>
        <w:rPr>
          <w:rFonts w:ascii="Calibri" w:hAnsi="Calibri" w:cs="Calibri"/>
        </w:rPr>
        <w:t xml:space="preserve"> - объем потерь электрической энергии в сетях организации, учтенный в сводном прогнозном балансе для региона k на год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34.05pt;height:21.6pt">
            <v:imagedata r:id="rId122" o:title=""/>
          </v:shape>
        </w:pict>
      </w:r>
      <w:r>
        <w:rPr>
          <w:rFonts w:ascii="Calibri" w:hAnsi="Calibri" w:cs="Calibri"/>
        </w:rP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112" type="#_x0000_t75" style="width:119.8pt;height:40.6pt">
            <v:imagedata r:id="rId12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32.05pt;height:21.6pt">
            <v:imagedata r:id="rId124" o:title=""/>
          </v:shape>
        </w:pict>
      </w:r>
      <w:r>
        <w:rPr>
          <w:rFonts w:ascii="Calibri" w:hAnsi="Calibri" w:cs="Calibri"/>
        </w:rP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32.05pt;height:21.6pt">
            <v:imagedata r:id="rId125" o:title=""/>
          </v:shape>
        </w:pict>
      </w:r>
      <w:r>
        <w:rPr>
          <w:rFonts w:ascii="Calibri" w:hAnsi="Calibri" w:cs="Calibri"/>
        </w:rPr>
        <w:t xml:space="preserve"> - стоимость потерь, учтенных в равновесных ценах (стоимость нагрузочных потерь), </w:t>
      </w:r>
      <w:r>
        <w:rPr>
          <w:rFonts w:ascii="Calibri" w:hAnsi="Calibri" w:cs="Calibri"/>
        </w:rPr>
        <w:lastRenderedPageBreak/>
        <w:t>скомпенсированная по договорам оказания услуг по передаче в регулируемом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24.85pt;height:21.6pt">
            <v:imagedata r:id="rId126" o:title=""/>
          </v:shape>
        </w:pict>
      </w:r>
      <w:r>
        <w:rPr>
          <w:rFonts w:ascii="Calibri" w:hAnsi="Calibri" w:cs="Calibri"/>
        </w:rP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24.85pt;height:21.6pt">
            <v:imagedata r:id="rId127" o:title=""/>
          </v:shape>
        </w:pict>
      </w:r>
      <w:r>
        <w:rPr>
          <w:rFonts w:ascii="Calibri" w:hAnsi="Calibri" w:cs="Calibri"/>
        </w:rPr>
        <w:t xml:space="preserve"> - объем потерь электрической энергии в сетях организации, учтенный в сводном прогнозном балансе на год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компенсации для территориальных сетевых организаций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117" type="#_x0000_t75" style="width:294.55pt;height:41.25pt">
            <v:imagedata r:id="rId128"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8" type="#_x0000_t75" style="width:34.05pt;height:19.65pt">
            <v:imagedata r:id="rId129" o:title=""/>
          </v:shape>
        </w:pict>
      </w:r>
      <w:r>
        <w:rPr>
          <w:rFonts w:ascii="Calibri" w:hAnsi="Calibri" w:cs="Calibri"/>
        </w:rPr>
        <w:t xml:space="preserve"> - цена покупки электрической энергии (мощности) в целях компенсации потерь электрической энергии в сетях, определенная согласно </w:t>
      </w:r>
      <w:hyperlink r:id="rId130" w:history="1">
        <w:r>
          <w:rPr>
            <w:rFonts w:ascii="Calibri" w:hAnsi="Calibri" w:cs="Calibri"/>
            <w:color w:val="0000FF"/>
          </w:rPr>
          <w:t>Основам</w:t>
        </w:r>
      </w:hyperlink>
      <w:r>
        <w:rPr>
          <w:rFonts w:ascii="Calibri" w:hAnsi="Calibri" w:cs="Calibri"/>
        </w:rPr>
        <w:t xml:space="preserve"> ценообразования, учтенная при определении стоимости электрической энергии в целях компенсации нормативных потерь электроэнергии, в целях установления тарифов на услуги по передаче электрической энергии в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34.05pt;height:21.6pt">
            <v:imagedata r:id="rId131" o:title=""/>
          </v:shape>
        </w:pict>
      </w:r>
      <w:r>
        <w:rPr>
          <w:rFonts w:ascii="Calibri" w:hAnsi="Calibri" w:cs="Calibri"/>
        </w:rPr>
        <w:t xml:space="preserve"> - средневзвешенная фактическая цена покупки электрической энергии (мощности) в целях компенсации потерь электрической энергии в сетях в году i-1, определенная согласно </w:t>
      </w:r>
      <w:hyperlink r:id="rId132" w:history="1">
        <w:r>
          <w:rPr>
            <w:rFonts w:ascii="Calibri" w:hAnsi="Calibri" w:cs="Calibri"/>
            <w:color w:val="0000FF"/>
          </w:rPr>
          <w:t>Основам</w:t>
        </w:r>
      </w:hyperlink>
      <w:r>
        <w:rPr>
          <w:rFonts w:ascii="Calibri" w:hAnsi="Calibri" w:cs="Calibri"/>
        </w:rPr>
        <w:t xml:space="preserve">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24.85pt;height:21.6pt">
            <v:imagedata r:id="rId133" o:title=""/>
          </v:shape>
        </w:pict>
      </w:r>
      <w:r>
        <w:rPr>
          <w:rFonts w:ascii="Calibri" w:hAnsi="Calibri" w:cs="Calibri"/>
        </w:rPr>
        <w:t xml:space="preserve"> - фактический объем потерь электрической энергии в сетях в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1" type="#_x0000_t75" style="width:32.05pt;height:21.6pt">
            <v:imagedata r:id="rId134" o:title=""/>
          </v:shape>
        </w:pict>
      </w:r>
      <w:r>
        <w:rPr>
          <w:rFonts w:ascii="Calibri" w:hAnsi="Calibri" w:cs="Calibri"/>
        </w:rPr>
        <w:t xml:space="preserve"> - фактический объем отпуска в сеть в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32.05pt;height:19.65pt">
            <v:imagedata r:id="rId135" o:title=""/>
          </v:shape>
        </w:pict>
      </w:r>
      <w:r>
        <w:rPr>
          <w:rFonts w:ascii="Calibri" w:hAnsi="Calibri" w:cs="Calibri"/>
        </w:rPr>
        <w:t xml:space="preserve"> - плановый отпуск электрической энергии в сеть, с учетом планового объема услуг по передаче электрической энергии, оказанных с использованием объектов ЕНЭС, переданных в аренду РСК, в году i-1. В случае исключения из фактического объема оказанных услуг по передаче электрической энергии в году i-1 (вследствие расторжения/прекращения действия договора, судебного решения и так далее) объемов услуг по передаче электрической энергии, оказанных с использованием объектов ЕНЭС, переданных в аренду РСК, величина ПР i-1 снижается на плановый объем услуг, оказанных с использованием точек присоединения к ЕНЭС, переданных в аренду РСК, фактически исключенных из объема оказанных услуг по передаче электрической энергии в году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24.85pt;height:19.65pt">
            <v:imagedata r:id="rId136" o:title=""/>
          </v:shape>
        </w:pict>
      </w:r>
      <w:r>
        <w:rPr>
          <w:rFonts w:ascii="Calibri" w:hAnsi="Calibri" w:cs="Calibri"/>
        </w:rPr>
        <w:t xml:space="preserve"> - объем потерь электрической энергии в сетях, учтенный при установлении тарифов на долгосрочный период регулирования, установленный на год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компенсации может принимать как положительные, так и отрицательные значения.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Размер инвестированного капитала устанавливается на начало первого долгосрочного периода регулирования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предусмотренными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База инвестированного капитала определяется на начало каждого следующего после первого применения метода доходности инвестированного капитала года регулирования как стоимость активов в эксплуатации, необходимых для осуществления регулируемой деятельности, накопленных с момента перехода на регулирование по методу доходности инвестированного капитала с учетом изменения состава и стоимости таких активов,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7" w:name="Par304"/>
      <w:bookmarkEnd w:id="17"/>
      <w:r>
        <w:rPr>
          <w:rFonts w:ascii="Calibri" w:hAnsi="Calibri" w:cs="Calibri"/>
        </w:rPr>
        <w:t xml:space="preserve">29. В необходимую валовую выручку регулируемой организации на первый долгосрочный период регулирования включается возврат инвестированного капитала, рассчитываемый по </w:t>
      </w:r>
      <w:r>
        <w:rPr>
          <w:rFonts w:ascii="Calibri" w:hAnsi="Calibri" w:cs="Calibri"/>
        </w:rPr>
        <w:lastRenderedPageBreak/>
        <w:t>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24" type="#_x0000_t75" style="width:103.4pt;height:19.65pt">
            <v:imagedata r:id="rId13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5" type="#_x0000_t75" style="width:24.85pt;height:19.65pt">
            <v:imagedata r:id="rId138" o:title=""/>
          </v:shape>
        </w:pict>
      </w:r>
      <w:r>
        <w:rPr>
          <w:rFonts w:ascii="Calibri" w:hAnsi="Calibri" w:cs="Calibri"/>
        </w:rPr>
        <w:t xml:space="preserve"> - возврат на инвестированный капитал в году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ВКР - возврат на капитал, инвестированный до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8"/>
        </w:rPr>
        <w:pict>
          <v:shape id="_x0000_i1126" type="#_x0000_t75" style="width:137.45pt;height:36.65pt">
            <v:imagedata r:id="rId13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РИК - размер инвестированного капитала, установленный на начало первого долгосрочного периода регулирования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СВК - срок возврата инвестированного капитала, устанавливаемый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32.05pt;height:19.65pt">
            <v:imagedata r:id="rId140" o:title=""/>
          </v:shape>
        </w:pict>
      </w:r>
      <w:r>
        <w:rPr>
          <w:rFonts w:ascii="Calibri" w:hAnsi="Calibri" w:cs="Calibri"/>
        </w:rPr>
        <w:t xml:space="preserve"> - возврат на капитал, инвестированный после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128" type="#_x0000_t75" style="width:81.15pt;height:34.05pt">
            <v:imagedata r:id="rId14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9" type="#_x0000_t75" style="width:35.35pt;height:19.65pt">
            <v:imagedata r:id="rId142" o:title=""/>
          </v:shape>
        </w:pict>
      </w:r>
      <w:r>
        <w:rPr>
          <w:rFonts w:ascii="Calibri" w:hAnsi="Calibri" w:cs="Calibri"/>
        </w:rPr>
        <w:t xml:space="preserve"> - первоначальная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необходимую валовую выручку регулируемой организации во втором и последующих долгосрочных периодах регулирования включается возврат базы инвестированного капитала, рассчитанный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130" type="#_x0000_t75" style="width:74.6pt;height:34.05pt">
            <v:imagedata r:id="rId14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35.35pt;height:19.65pt">
            <v:imagedata r:id="rId142" o:title=""/>
          </v:shape>
        </w:pict>
      </w:r>
      <w:r>
        <w:rPr>
          <w:rFonts w:ascii="Calibri" w:hAnsi="Calibri" w:cs="Calibri"/>
        </w:rPr>
        <w:t xml:space="preserve"> - первоначальная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СВК - срок возврата инвестированного капитала, определяемый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активов.</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8" w:name="Par332"/>
      <w:bookmarkEnd w:id="18"/>
      <w:r>
        <w:rPr>
          <w:rFonts w:ascii="Calibri" w:hAnsi="Calibri" w:cs="Calibri"/>
        </w:rPr>
        <w:lastRenderedPageBreak/>
        <w:t>32.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32" type="#_x0000_t75" style="width:125.65pt;height:21.6pt">
            <v:imagedata r:id="rId14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32.05pt;height:21.6pt">
            <v:imagedata r:id="rId145" o:title=""/>
          </v:shape>
        </w:pict>
      </w:r>
      <w:r>
        <w:rPr>
          <w:rFonts w:ascii="Calibri" w:hAnsi="Calibri" w:cs="Calibri"/>
        </w:rPr>
        <w:t xml:space="preserve"> - скорректированный возврат на инвестированный капитал в году i;</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8"/>
        </w:rPr>
        <w:pict>
          <v:shape id="_x0000_i1134" type="#_x0000_t75" style="width:181.3pt;height:36.65pt">
            <v:imagedata r:id="rId146"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43.2pt;height:19.65pt">
            <v:imagedata r:id="rId147" o:title=""/>
          </v:shape>
        </w:pict>
      </w:r>
      <w:r>
        <w:rPr>
          <w:rFonts w:ascii="Calibri" w:hAnsi="Calibri" w:cs="Calibri"/>
        </w:rP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ar672" w:history="1">
        <w:r>
          <w:rPr>
            <w:rFonts w:ascii="Calibri" w:hAnsi="Calibri" w:cs="Calibri"/>
            <w:color w:val="0000FF"/>
          </w:rPr>
          <w:t>пунктом 73</w:t>
        </w:r>
      </w:hyperlink>
      <w:r>
        <w:rPr>
          <w:rFonts w:ascii="Calibri" w:hAnsi="Calibri" w:cs="Calibri"/>
        </w:rPr>
        <w:t xml:space="preserve"> правил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6" type="#_x0000_t75" style="width:38.6pt;height:21.6pt">
            <v:imagedata r:id="rId148" o:title=""/>
          </v:shape>
        </w:pict>
      </w:r>
      <w:r>
        <w:rPr>
          <w:rFonts w:ascii="Calibri" w:hAnsi="Calibri" w:cs="Calibri"/>
        </w:rPr>
        <w:t xml:space="preserve"> - возврат на капитал, инвестированный после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137" type="#_x0000_t75" style="width:94.25pt;height:36.65pt">
            <v:imagedata r:id="rId14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42.55pt;height:21.6pt">
            <v:imagedata r:id="rId150" o:title=""/>
          </v:shape>
        </w:pict>
      </w:r>
      <w:r>
        <w:rPr>
          <w:rFonts w:ascii="Calibri" w:hAnsi="Calibri" w:cs="Calibri"/>
        </w:rP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19" w:name="Par349"/>
      <w:bookmarkEnd w:id="19"/>
      <w:r>
        <w:rPr>
          <w:rFonts w:ascii="Calibri" w:hAnsi="Calibri" w:cs="Calibri"/>
        </w:rPr>
        <w:t>33.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24"/>
        </w:rPr>
        <w:pict>
          <v:shape id="_x0000_i1139" type="#_x0000_t75" style="width:85.75pt;height:36.65pt">
            <v:imagedata r:id="rId15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42.55pt;height:21.6pt">
            <v:imagedata r:id="rId152" o:title=""/>
          </v:shape>
        </w:pict>
      </w:r>
      <w:r>
        <w:rPr>
          <w:rFonts w:ascii="Calibri" w:hAnsi="Calibri" w:cs="Calibri"/>
        </w:rP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0" w:name="Par355"/>
      <w:bookmarkEnd w:id="20"/>
      <w:r>
        <w:rPr>
          <w:rFonts w:ascii="Calibri" w:hAnsi="Calibri" w:cs="Calibri"/>
        </w:rPr>
        <w:t>34. В необходимую валовую выручку регулируемой организации на первый долгосрочный период регулирования включается доход на инвестированный капитал, рассчитываемый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41" type="#_x0000_t75" style="width:111.95pt;height:19.65pt">
            <v:imagedata r:id="rId15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2" type="#_x0000_t75" style="width:26.85pt;height:19.65pt">
            <v:imagedata r:id="rId154" o:title=""/>
          </v:shape>
        </w:pict>
      </w:r>
      <w:r>
        <w:rPr>
          <w:rFonts w:ascii="Calibri" w:hAnsi="Calibri" w:cs="Calibri"/>
        </w:rPr>
        <w:t xml:space="preserve"> - доход на инвестированный капитал в году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43" type="#_x0000_t75" style="width:32.75pt;height:19.65pt">
            <v:imagedata r:id="rId155" o:title=""/>
          </v:shape>
        </w:pict>
      </w:r>
      <w:r>
        <w:rPr>
          <w:rFonts w:ascii="Calibri" w:hAnsi="Calibri" w:cs="Calibri"/>
        </w:rPr>
        <w:t xml:space="preserve"> - доход на капитал, инвестированный до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44" type="#_x0000_t75" style="width:202.25pt;height:19.65pt">
            <v:imagedata r:id="rId156"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РИК - размер инвестированного капитала, установленный на начало первого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45" type="#_x0000_t75" style="width:1in;height:17pt">
            <v:imagedata r:id="rId157" o:title=""/>
          </v:shape>
        </w:pict>
      </w:r>
      <w:r>
        <w:rPr>
          <w:rFonts w:ascii="Calibri" w:hAnsi="Calibri" w:cs="Calibri"/>
        </w:rPr>
        <w:t xml:space="preserve"> - возврат капитала, инвестированного до начала первого долгосрочного периода регулирования, накопленный с начала первого долгосрочного периода до года i-1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6" type="#_x0000_t75" style="width:32.75pt;height:19.65pt">
            <v:imagedata r:id="rId158" o:title=""/>
          </v:shape>
        </w:pict>
      </w:r>
      <w:r>
        <w:rPr>
          <w:rFonts w:ascii="Calibri" w:hAnsi="Calibri" w:cs="Calibri"/>
        </w:rPr>
        <w:t xml:space="preserve"> - норма доходности капитала, созданного до перехода к регулированию методом доходности инвестированного капитала, установленная для регулируемой организации на год i первого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32.75pt;height:19.65pt">
            <v:imagedata r:id="rId159" o:title=""/>
          </v:shape>
        </w:pict>
      </w:r>
      <w:r>
        <w:rPr>
          <w:rFonts w:ascii="Calibri" w:hAnsi="Calibri" w:cs="Calibri"/>
        </w:rPr>
        <w:t xml:space="preserve"> - доход на капитал, инвестированный после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48" type="#_x0000_t75" style="width:163pt;height:19.65pt">
            <v:imagedata r:id="rId16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34.05pt;height:19.65pt">
            <v:imagedata r:id="rId161" o:title=""/>
          </v:shape>
        </w:pict>
      </w:r>
      <w:r>
        <w:rPr>
          <w:rFonts w:ascii="Calibri" w:hAnsi="Calibri" w:cs="Calibri"/>
        </w:rPr>
        <w:t xml:space="preserve"> - остаточная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32.75pt;height:19.65pt">
            <v:imagedata r:id="rId162" o:title=""/>
          </v:shape>
        </w:pict>
      </w:r>
      <w:r>
        <w:rPr>
          <w:rFonts w:ascii="Calibri" w:hAnsi="Calibri" w:cs="Calibri"/>
        </w:rPr>
        <w:t xml:space="preserve"> - величина чистого оборотного капитала, устанавливаемая в соответствии с </w:t>
      </w:r>
      <w:hyperlink w:anchor="Par402" w:history="1">
        <w:r>
          <w:rPr>
            <w:rFonts w:ascii="Calibri" w:hAnsi="Calibri" w:cs="Calibri"/>
            <w:color w:val="0000FF"/>
          </w:rPr>
          <w:t>пунктом 38</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26.85pt;height:19.65pt">
            <v:imagedata r:id="rId163" o:title=""/>
          </v:shape>
        </w:pict>
      </w:r>
      <w:r>
        <w:rPr>
          <w:rFonts w:ascii="Calibri" w:hAnsi="Calibri" w:cs="Calibri"/>
        </w:rP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ar522"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на год i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необходимую валовую выручку регулируемой организации во втором и последующих долгосрочных периодах регулирования включается доход на инвестированный капитал, рассчитанный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52" type="#_x0000_t75" style="width:155.15pt;height:19.65pt">
            <v:imagedata r:id="rId16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34.05pt;height:19.65pt">
            <v:imagedata r:id="rId165" o:title=""/>
          </v:shape>
        </w:pict>
      </w:r>
      <w:r>
        <w:rPr>
          <w:rFonts w:ascii="Calibri" w:hAnsi="Calibri" w:cs="Calibri"/>
        </w:rPr>
        <w:t xml:space="preserve"> - остаточная стоимость базы инвестированного капитала, определяемая на начало расчетного года i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26.85pt;height:19.65pt">
            <v:imagedata r:id="rId166" o:title=""/>
          </v:shape>
        </w:pict>
      </w:r>
      <w:r>
        <w:rPr>
          <w:rFonts w:ascii="Calibri" w:hAnsi="Calibri" w:cs="Calibri"/>
        </w:rP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ar522"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на год i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1" w:name="Par382"/>
      <w:bookmarkEnd w:id="21"/>
      <w:r>
        <w:rPr>
          <w:rFonts w:ascii="Calibri" w:hAnsi="Calibri" w:cs="Calibri"/>
        </w:rPr>
        <w:t>36.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55" type="#_x0000_t75" style="width:129.6pt;height:21.6pt">
            <v:imagedata r:id="rId16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2.05pt;height:21.6pt">
            <v:imagedata r:id="rId168" o:title=""/>
          </v:shape>
        </w:pict>
      </w:r>
      <w:r>
        <w:rPr>
          <w:rFonts w:ascii="Calibri" w:hAnsi="Calibri" w:cs="Calibri"/>
        </w:rPr>
        <w:t xml:space="preserve"> - скорректированный доход на инвестированный капитал в году i;</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57" type="#_x0000_t75" style="width:130.9pt;height:21.6pt">
            <v:imagedata r:id="rId16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43.2pt;height:19.65pt">
            <v:imagedata r:id="rId170" o:title=""/>
          </v:shape>
        </w:pict>
      </w:r>
      <w:r>
        <w:rPr>
          <w:rFonts w:ascii="Calibri" w:hAnsi="Calibri" w:cs="Calibri"/>
        </w:rP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ar672" w:history="1">
        <w:r>
          <w:rPr>
            <w:rFonts w:ascii="Calibri" w:hAnsi="Calibri" w:cs="Calibri"/>
            <w:color w:val="0000FF"/>
          </w:rPr>
          <w:t>пунктом 73</w:t>
        </w:r>
      </w:hyperlink>
      <w:r>
        <w:rPr>
          <w:rFonts w:ascii="Calibri" w:hAnsi="Calibri" w:cs="Calibri"/>
        </w:rPr>
        <w:t xml:space="preserve"> правил определения стоимости активов и размера 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40.6pt;height:21.6pt">
            <v:imagedata r:id="rId171" o:title=""/>
          </v:shape>
        </w:pict>
      </w:r>
      <w:r>
        <w:rPr>
          <w:rFonts w:ascii="Calibri" w:hAnsi="Calibri" w:cs="Calibri"/>
        </w:rPr>
        <w:t xml:space="preserve"> - доход на капитал, инвестированный до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40.6pt;height:21.6pt">
            <v:imagedata r:id="rId172" o:title=""/>
          </v:shape>
        </w:pict>
      </w:r>
      <w:r>
        <w:rPr>
          <w:rFonts w:ascii="Calibri" w:hAnsi="Calibri" w:cs="Calibri"/>
        </w:rPr>
        <w:t xml:space="preserve"> - скорректированный доход на капитал, инвестированный после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61" type="#_x0000_t75" style="width:174.75pt;height:21.6pt">
            <v:imagedata r:id="rId17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40.6pt;height:21.6pt">
            <v:imagedata r:id="rId174" o:title=""/>
          </v:shape>
        </w:pict>
      </w:r>
      <w:r>
        <w:rPr>
          <w:rFonts w:ascii="Calibri" w:hAnsi="Calibri" w:cs="Calibri"/>
        </w:rPr>
        <w:t xml:space="preserve"> - скорректированная остаточная стоимость базы инвестированного капитала, определяемая в соответствии с </w:t>
      </w:r>
      <w:hyperlink w:anchor="Par54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организации.</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2" w:name="Par398"/>
      <w:bookmarkEnd w:id="22"/>
      <w:r>
        <w:rPr>
          <w:rFonts w:ascii="Calibri" w:hAnsi="Calibri" w:cs="Calibri"/>
        </w:rPr>
        <w:t>37.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63" type="#_x0000_t75" style="width:166.9pt;height:21.6pt">
            <v:imagedata r:id="rId175"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3" w:name="Par402"/>
      <w:bookmarkEnd w:id="23"/>
      <w:r>
        <w:rPr>
          <w:rFonts w:ascii="Calibri" w:hAnsi="Calibri" w:cs="Calibri"/>
        </w:rPr>
        <w:t>38. Величина чистого оборотного капитала устанавливается органами регулирования на долгосрочный период регулирования в размере, соответствующем величине оборотного капитала, необходимого регулируемой организации для осуществления регулируемой деятельности без возникновения кассовых разрывов. Расчет величины чистого оборотного капитала производится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164" type="#_x0000_t75" style="width:203.55pt;height:38.6pt">
            <v:imagedata r:id="rId176"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5" type="#_x0000_t75" style="width:32.75pt;height:19.65pt">
            <v:imagedata r:id="rId177" o:title=""/>
          </v:shape>
        </w:pict>
      </w:r>
      <w:r>
        <w:rPr>
          <w:rFonts w:ascii="Calibri" w:hAnsi="Calibri" w:cs="Calibri"/>
        </w:rPr>
        <w:t xml:space="preserve"> - величина чистого оборотного капитала на год i;</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24.85pt;height:19.65pt">
            <v:imagedata r:id="rId178" o:title=""/>
          </v:shape>
        </w:pict>
      </w:r>
      <w:r>
        <w:rPr>
          <w:rFonts w:ascii="Calibri" w:hAnsi="Calibri" w:cs="Calibri"/>
        </w:rPr>
        <w:t xml:space="preserve"> - суммарная величина краткосрочных оборотных активов регулируемой организации в соответствии с данными бухгалтерской отчетности на конец года, предшествующего первому году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27.5pt;height:19.65pt">
            <v:imagedata r:id="rId179" o:title=""/>
          </v:shape>
        </w:pict>
      </w:r>
      <w:r>
        <w:rPr>
          <w:rFonts w:ascii="Calibri" w:hAnsi="Calibri" w:cs="Calibri"/>
        </w:rPr>
        <w:t xml:space="preserve"> - суммарная величина текущих пассивов регулируемой организации в соответствии с данными бухгалтерской отчетности о размере краткосрочных обязательств на конец года, предшествующего первому году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чистого оборотного капитала не может составлять менее 2 процентов и более 8 процентов необходимой валовой выручки регулируемой организации, установленной на предыдущий финансовый год.</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4" w:name="Par411"/>
      <w:bookmarkEnd w:id="24"/>
      <w:r>
        <w:rPr>
          <w:rFonts w:ascii="Calibri" w:hAnsi="Calibri" w:cs="Calibri"/>
        </w:rPr>
        <w:t>39. Органы регулирования вправе перераспределять необходимую валовую выручку организации между годами в пределах одного долгосрочного периода. Величина изменения необходимой валовой выручки, производимого в целях сглаживания роста тарифов, определяется органами регулирования. Величина изменения необходимой валовой выручки, производимого в целях сглаживания необходимой валовой выручки, в последний год долгосрочного периода регулирования, определяется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lastRenderedPageBreak/>
        <w:pict>
          <v:shape id="_x0000_i1168" type="#_x0000_t75" style="width:291.25pt;height:41.25pt">
            <v:imagedata r:id="rId18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лет в текущем долгосрочном периоде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82.45pt;height:21.6pt">
            <v:imagedata r:id="rId181" o:title=""/>
          </v:shape>
        </w:pict>
      </w:r>
      <w:r>
        <w:rPr>
          <w:rFonts w:ascii="Calibri" w:hAnsi="Calibri" w:cs="Calibri"/>
        </w:rPr>
        <w:t xml:space="preserve"> - величина изменения необходимой валовой выручки в году i, проводимого в целях сглаживания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27.5pt;height:21.6pt">
            <v:imagedata r:id="rId182" o:title=""/>
          </v:shape>
        </w:pict>
      </w:r>
      <w:r>
        <w:rPr>
          <w:rFonts w:ascii="Calibri" w:hAnsi="Calibri" w:cs="Calibri"/>
        </w:rPr>
        <w:t xml:space="preserve"> - норма доходности капитала, созданного после перехода к регулированию методом доходности инвестированного капитала, установленная на год 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году долгосрочного периода регулирования необходимая валовая выручка, рассчитанная в соответствии с </w:t>
      </w:r>
      <w:hyperlink w:anchor="Par84" w:history="1">
        <w:r>
          <w:rPr>
            <w:rFonts w:ascii="Calibri" w:hAnsi="Calibri" w:cs="Calibri"/>
            <w:color w:val="0000FF"/>
          </w:rPr>
          <w:t>пунктами 8</w:t>
        </w:r>
      </w:hyperlink>
      <w:r>
        <w:rPr>
          <w:rFonts w:ascii="Calibri" w:hAnsi="Calibri" w:cs="Calibri"/>
        </w:rPr>
        <w:t xml:space="preserve"> и </w:t>
      </w:r>
      <w:hyperlink w:anchor="Par435" w:history="1">
        <w:r>
          <w:rPr>
            <w:rFonts w:ascii="Calibri" w:hAnsi="Calibri" w:cs="Calibri"/>
            <w:color w:val="0000FF"/>
          </w:rPr>
          <w:t>42</w:t>
        </w:r>
      </w:hyperlink>
      <w:r>
        <w:rPr>
          <w:rFonts w:ascii="Calibri" w:hAnsi="Calibri" w:cs="Calibri"/>
        </w:rPr>
        <w:t xml:space="preserve"> настоящих Методических указаний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5" w:name="Par420"/>
      <w:bookmarkEnd w:id="25"/>
      <w:r>
        <w:rPr>
          <w:rFonts w:ascii="Calibri" w:hAnsi="Calibri" w:cs="Calibri"/>
        </w:rPr>
        <w:t xml:space="preserve">40. При ежегодной корректировке тарифов величина изменения необходимой валовой выручки, производимого в целях сглаживания, может быть перераспределена между годами долгосрочного периода регулирования с учетом особенностей, определенных в соответствии с </w:t>
      </w:r>
      <w:hyperlink w:anchor="Par411" w:history="1">
        <w:r>
          <w:rPr>
            <w:rFonts w:ascii="Calibri" w:hAnsi="Calibri" w:cs="Calibri"/>
            <w:color w:val="0000FF"/>
          </w:rPr>
          <w:t>пунктом 39</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величина изменения необходимой валовой выручки, производимого в целях сглаживания роста тарифов, в последний год долгосрочного периода регулирования, определяется также с учетом результатов исполнения инвестиционных программ регулируемых организаций.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60"/>
        </w:rPr>
        <w:pict>
          <v:shape id="_x0000_i1171" type="#_x0000_t75" style="width:407.15pt;height:72.65pt">
            <v:imagedata r:id="rId183" o:title=""/>
          </v:shape>
        </w:pic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66"/>
        </w:rPr>
        <w:pict>
          <v:shape id="_x0000_i1172" type="#_x0000_t75" style="width:499.4pt;height:79.2pt">
            <v:imagedata r:id="rId18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последний год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3" type="#_x0000_t75" style="width:100.8pt;height:21.6pt">
            <v:imagedata r:id="rId185" o:title=""/>
          </v:shape>
        </w:pict>
      </w:r>
      <w:r>
        <w:rPr>
          <w:rFonts w:ascii="Calibri" w:hAnsi="Calibri" w:cs="Calibri"/>
        </w:rPr>
        <w:t xml:space="preserve"> - величина изменения необходимой валовой выручки в году i, проводимого в целях сглаживания тарифов для скорректированных объемов необходимой валовой выручки;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66.1pt;height:21.6pt">
            <v:imagedata r:id="rId186" o:title=""/>
          </v:shape>
        </w:pict>
      </w:r>
      <w:r>
        <w:rPr>
          <w:rFonts w:ascii="Calibri" w:hAnsi="Calibri" w:cs="Calibri"/>
        </w:rP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программы;</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175" type="#_x0000_t75" style="width:49.75pt;height:38.6pt">
            <v:imagedata r:id="rId187" o:title=""/>
          </v:shape>
        </w:pict>
      </w:r>
      <w:r>
        <w:rPr>
          <w:rFonts w:ascii="Calibri" w:hAnsi="Calibri" w:cs="Calibri"/>
        </w:rPr>
        <w:t xml:space="preserve"> - суммарный плановый размер финансирования инвестиционных программ, утвержденных в установленном порядке, с первого и до предпоследнего года долгосрочного </w:t>
      </w:r>
      <w:r>
        <w:rPr>
          <w:rFonts w:ascii="Calibri" w:hAnsi="Calibri" w:cs="Calibri"/>
        </w:rPr>
        <w:lastRenderedPageBreak/>
        <w:t>периода регулирования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176" type="#_x0000_t75" style="width:48.45pt;height:38.6pt">
            <v:imagedata r:id="rId188" o:title=""/>
          </v:shape>
        </w:pict>
      </w:r>
      <w:r>
        <w:rPr>
          <w:rFonts w:ascii="Calibri" w:hAnsi="Calibri" w:cs="Calibri"/>
        </w:rPr>
        <w:t xml:space="preserve"> - суммарный фактический (прогнозный) размер финансирования утвержденных инвестиционных программ, накопленный с первого до предпоследнего года долгосрочного периода регулирования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6" w:name="Par433"/>
      <w:bookmarkEnd w:id="26"/>
      <w:r>
        <w:rPr>
          <w:rFonts w:ascii="Calibri" w:hAnsi="Calibri" w:cs="Calibri"/>
        </w:rPr>
        <w:t>41. Корректировка необходимой валовой выручки проводится по итогам текущего года на основании фактических данных за истекший отчетный период текущего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корректировки по итогам текущего года индекс текущего года принимается равным i-1,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(i-1) года.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27" w:name="Par435"/>
      <w:bookmarkEnd w:id="27"/>
      <w:r>
        <w:rPr>
          <w:rFonts w:ascii="Calibri" w:hAnsi="Calibri" w:cs="Calibri"/>
        </w:rPr>
        <w:t>42. Скорректированная плановая необходимая валовая выручка, определяемая при установлении тарифов на очередной год i долгосрочного периода регулирования,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177" type="#_x0000_t75" style="width:424.8pt;height:22.25pt">
            <v:imagedata r:id="rId189" o:title=""/>
          </v:shape>
        </w:pic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78" type="#_x0000_t75" style="width:239.55pt;height:21.6pt">
            <v:imagedata r:id="rId19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8.6pt;height:21.6pt">
            <v:imagedata r:id="rId191" o:title=""/>
          </v:shape>
        </w:pict>
      </w:r>
      <w:r>
        <w:rPr>
          <w:rFonts w:ascii="Calibri" w:hAnsi="Calibri" w:cs="Calibri"/>
        </w:rPr>
        <w:t xml:space="preserve"> - скорректированная необходимая валовая выручка, определяемая при установлении тарифов на очередной год i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1.6pt;height:21.6pt">
            <v:imagedata r:id="rId192" o:title=""/>
          </v:shape>
        </w:pict>
      </w:r>
      <w:r>
        <w:rPr>
          <w:rFonts w:ascii="Calibri" w:hAnsi="Calibri" w:cs="Calibri"/>
        </w:rP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ar218" w:history="1">
        <w:r>
          <w:rPr>
            <w:rFonts w:ascii="Calibri" w:hAnsi="Calibri" w:cs="Calibri"/>
            <w:color w:val="0000FF"/>
          </w:rPr>
          <w:t>пунктом 23</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32.05pt;height:21.6pt">
            <v:imagedata r:id="rId193" o:title=""/>
          </v:shape>
        </w:pict>
      </w:r>
      <w:r>
        <w:rPr>
          <w:rFonts w:ascii="Calibri" w:hAnsi="Calibri" w:cs="Calibri"/>
        </w:rPr>
        <w:t xml:space="preserve"> - скорректированный возврат инвестированного капитала, определяемый на год i в соответствии с </w:t>
      </w:r>
      <w:hyperlink w:anchor="Par332" w:history="1">
        <w:r>
          <w:rPr>
            <w:rFonts w:ascii="Calibri" w:hAnsi="Calibri" w:cs="Calibri"/>
            <w:color w:val="0000FF"/>
          </w:rPr>
          <w:t>пунктом 32</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32.05pt;height:21.6pt">
            <v:imagedata r:id="rId194" o:title=""/>
          </v:shape>
        </w:pict>
      </w:r>
      <w:r>
        <w:rPr>
          <w:rFonts w:ascii="Calibri" w:hAnsi="Calibri" w:cs="Calibri"/>
        </w:rPr>
        <w:t xml:space="preserve"> - скорректированный доход инвестированного капитала, определяемый на год i в соответствии с </w:t>
      </w:r>
      <w:hyperlink w:anchor="Par382" w:history="1">
        <w:r>
          <w:rPr>
            <w:rFonts w:ascii="Calibri" w:hAnsi="Calibri" w:cs="Calibri"/>
            <w:color w:val="0000FF"/>
          </w:rPr>
          <w:t>пунктом 36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40.6pt;height:21.6pt">
            <v:imagedata r:id="rId195" o:title=""/>
          </v:shape>
        </w:pict>
      </w:r>
      <w:r>
        <w:rPr>
          <w:rFonts w:ascii="Calibri" w:hAnsi="Calibri" w:cs="Calibri"/>
        </w:rPr>
        <w:t xml:space="preserve"> - скорректированная необходимая валовая выручка, установленная регулирующим органом на год i-2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4" type="#_x0000_t75" style="width:43.2pt;height:19.65pt">
            <v:imagedata r:id="rId196" o:title=""/>
          </v:shape>
        </w:pict>
      </w:r>
      <w:r>
        <w:rPr>
          <w:rFonts w:ascii="Calibri" w:hAnsi="Calibri" w:cs="Calibri"/>
        </w:rP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i-2, определяемый в процентах в соответствии с Методическими </w:t>
      </w:r>
      <w:hyperlink r:id="rId197" w:history="1">
        <w:r>
          <w:rPr>
            <w:rFonts w:ascii="Calibri" w:hAnsi="Calibri" w:cs="Calibri"/>
            <w:color w:val="0000FF"/>
          </w:rPr>
          <w:t>указаниями</w:t>
        </w:r>
      </w:hyperlink>
      <w:r>
        <w:rPr>
          <w:rFonts w:ascii="Calibri" w:hAnsi="Calibri" w:cs="Calibri"/>
        </w:rP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Федеральной службы по тарифам от 26 октября 2010 г. N 254-э/1 (зарегистрировано Минюстом России 13 ноября 2010 г., регистрационный N 18951);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98.85pt;height:21.6pt">
            <v:imagedata r:id="rId198" o:title=""/>
          </v:shape>
        </w:pict>
      </w:r>
      <w:r>
        <w:rPr>
          <w:rFonts w:ascii="Calibri" w:hAnsi="Calibri" w:cs="Calibri"/>
        </w:rPr>
        <w:t xml:space="preserve"> - величина изменения необходимой валовой выручки, производимого в целях сглаживания тарифов, определяемая в соответствии с </w:t>
      </w:r>
      <w:hyperlink w:anchor="Par420" w:history="1">
        <w:r>
          <w:rPr>
            <w:rFonts w:ascii="Calibri" w:hAnsi="Calibri" w:cs="Calibri"/>
            <w:color w:val="0000FF"/>
          </w:rPr>
          <w:t>пунктом 40</w:t>
        </w:r>
      </w:hyperlink>
      <w:r>
        <w:rPr>
          <w:rFonts w:ascii="Calibri" w:hAnsi="Calibri" w:cs="Calibri"/>
        </w:rPr>
        <w:t xml:space="preserve"> настоящих Методических указаний для скорректированных объемов необходимой валовой выручки;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66.1pt;height:21.6pt">
            <v:imagedata r:id="rId199" o:title=""/>
          </v:shape>
        </w:pict>
      </w:r>
      <w:r>
        <w:rPr>
          <w:rFonts w:ascii="Calibri" w:hAnsi="Calibri" w:cs="Calibri"/>
        </w:rP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w:t>
      </w:r>
      <w:r>
        <w:rPr>
          <w:rFonts w:ascii="Calibri" w:hAnsi="Calibri" w:cs="Calibri"/>
        </w:rPr>
        <w:lastRenderedPageBreak/>
        <w:t xml:space="preserve">программы. При определении </w:t>
      </w:r>
      <w:r>
        <w:rPr>
          <w:rFonts w:ascii="Calibri" w:hAnsi="Calibri" w:cs="Calibri"/>
          <w:position w:val="-12"/>
        </w:rPr>
        <w:pict>
          <v:shape id="_x0000_i1187" type="#_x0000_t75" style="width:66.1pt;height:21.6pt">
            <v:imagedata r:id="rId199" o:title=""/>
          </v:shape>
        </w:pict>
      </w:r>
      <w:r>
        <w:rPr>
          <w:rFonts w:ascii="Calibri" w:hAnsi="Calibri" w:cs="Calibri"/>
        </w:rPr>
        <w:t xml:space="preserve"> за период до 2012 года учитывается величина </w:t>
      </w:r>
      <w:r>
        <w:rPr>
          <w:rFonts w:ascii="Calibri" w:hAnsi="Calibri" w:cs="Calibri"/>
          <w:position w:val="-12"/>
        </w:rPr>
        <w:pict>
          <v:shape id="_x0000_i1188" type="#_x0000_t75" style="width:49.1pt;height:21.6pt">
            <v:imagedata r:id="rId20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9" type="#_x0000_t75" style="width:60.85pt;height:22.25pt">
            <v:imagedata r:id="rId201" o:title=""/>
          </v:shape>
        </w:pict>
      </w:r>
      <w:r>
        <w:rPr>
          <w:rFonts w:ascii="Calibri" w:hAnsi="Calibri" w:cs="Calibri"/>
        </w:rP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Для территориальных сетевых организаций, долгосрочные параметры регулирования деятельности которых в соответствии с </w:t>
      </w:r>
      <w:hyperlink r:id="rId202"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подлежат пересмотру с 1 июля 2012 года, </w:t>
      </w:r>
      <w:r>
        <w:rPr>
          <w:rFonts w:ascii="Calibri" w:hAnsi="Calibri" w:cs="Calibri"/>
          <w:position w:val="-14"/>
        </w:rPr>
        <w:pict>
          <v:shape id="_x0000_i1190" type="#_x0000_t75" style="width:60.85pt;height:22.25pt">
            <v:imagedata r:id="rId201" o:title=""/>
          </v:shape>
        </w:pict>
      </w:r>
      <w:r>
        <w:rPr>
          <w:rFonts w:ascii="Calibri" w:hAnsi="Calibri" w:cs="Calibri"/>
        </w:rPr>
        <w:t xml:space="preserve"> при регулировании тарифов на 2012 г. не определяется.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191" type="#_x0000_t75" style="width:487pt;height:22.25pt">
            <v:imagedata r:id="rId20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192" type="#_x0000_t75" style="width:191.15pt;height:22.25pt">
            <v:imagedata r:id="rId20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65.45pt;height:21.6pt">
            <v:imagedata r:id="rId205" o:title=""/>
          </v:shape>
        </w:pict>
      </w:r>
      <w:r>
        <w:rPr>
          <w:rFonts w:ascii="Calibri" w:hAnsi="Calibri" w:cs="Calibri"/>
        </w:rPr>
        <w:t xml:space="preserve"> - компенсация выпадающих/излишне полученных доходов за истекший отчетный период года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54.35pt;height:21.6pt">
            <v:imagedata r:id="rId206" o:title=""/>
          </v:shape>
        </w:pict>
      </w:r>
      <w:r>
        <w:rPr>
          <w:rFonts w:ascii="Calibri" w:hAnsi="Calibri" w:cs="Calibri"/>
        </w:rPr>
        <w:t xml:space="preserve"> - компенсация выпадающих/излишне полученных доходов за 12 месяцев года i-2;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65.45pt;height:21.6pt">
            <v:imagedata r:id="rId207" o:title=""/>
          </v:shape>
        </w:pict>
      </w:r>
      <w:r>
        <w:rPr>
          <w:rFonts w:ascii="Calibri" w:hAnsi="Calibri" w:cs="Calibri"/>
        </w:rPr>
        <w:t xml:space="preserve"> - компенсация выпадающих/излишне полученных доходов за отчетный период года i-2, составляющий менее года, учтенная при корректировке необходимой валовой выручки на год i-1;</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96" type="#_x0000_t75" style="width:318.1pt;height:21.6pt">
            <v:imagedata r:id="rId208"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0.6pt;height:21.6pt">
            <v:imagedata r:id="rId209" o:title=""/>
          </v:shape>
        </w:pict>
      </w:r>
      <w:r>
        <w:rPr>
          <w:rFonts w:ascii="Calibri" w:hAnsi="Calibri" w:cs="Calibri"/>
        </w:rPr>
        <w:t xml:space="preserve"> - фактический объем выручки от реализации продукции по регулируемому виду деятельности за год i-2;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40.6pt;height:19.65pt">
            <v:imagedata r:id="rId210" o:title=""/>
          </v:shape>
        </w:pict>
      </w:r>
      <w:r>
        <w:rPr>
          <w:rFonts w:ascii="Calibri" w:hAnsi="Calibri" w:cs="Calibri"/>
        </w:rPr>
        <w:t xml:space="preserve"> - компенсация фактически понесенных в году i-2 неподконтрольных расходов, не учтенных при установлении тарифов на год i-2, определяемая в соответствии с </w:t>
      </w:r>
      <w:hyperlink w:anchor="Par197" w:history="1">
        <w:r>
          <w:rPr>
            <w:rFonts w:ascii="Calibri" w:hAnsi="Calibri" w:cs="Calibri"/>
            <w:color w:val="0000FF"/>
          </w:rPr>
          <w:t>пунктами 20</w:t>
        </w:r>
      </w:hyperlink>
      <w:r>
        <w:rPr>
          <w:rFonts w:ascii="Calibri" w:hAnsi="Calibri" w:cs="Calibri"/>
        </w:rPr>
        <w:t xml:space="preserve"> - </w:t>
      </w:r>
      <w:hyperlink w:anchor="Par212" w:history="1">
        <w:r>
          <w:rPr>
            <w:rFonts w:ascii="Calibri" w:hAnsi="Calibri" w:cs="Calibri"/>
            <w:color w:val="0000FF"/>
          </w:rPr>
          <w:t>21</w:t>
        </w:r>
      </w:hyperlink>
      <w:r>
        <w:rPr>
          <w:rFonts w:ascii="Calibri" w:hAnsi="Calibri" w:cs="Calibri"/>
        </w:rPr>
        <w:t xml:space="preserve"> настоящих Методических указаний. Компенсация может принимать как положительные, так и отрицательные значения.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199" type="#_x0000_t75" style="width:125.65pt;height:21.6pt">
            <v:imagedata r:id="rId21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32.75pt;height:21.6pt">
            <v:imagedata r:id="rId212" o:title=""/>
          </v:shape>
        </w:pict>
      </w:r>
      <w:r>
        <w:rPr>
          <w:rFonts w:ascii="Calibri" w:hAnsi="Calibri" w:cs="Calibri"/>
        </w:rPr>
        <w:t xml:space="preserve"> - объем неподконтрольных расходов, установленный регулирующими органами, при корректировке НВВ (тарифов) на год i-2;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32.75pt;height:21.6pt">
            <v:imagedata r:id="rId213" o:title=""/>
          </v:shape>
        </w:pict>
      </w:r>
      <w:r>
        <w:rPr>
          <w:rFonts w:ascii="Calibri" w:hAnsi="Calibri" w:cs="Calibri"/>
        </w:rPr>
        <w:t xml:space="preserve"> - фактический объем неподконтрольных расходов, определяемый регулирующими органами с учетом результатов анализа обоснованности понесенных расходов регулируемой организации за год i-2;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40.6pt;height:19.65pt">
            <v:imagedata r:id="rId214" o:title=""/>
          </v:shape>
        </w:pict>
      </w:r>
      <w:r>
        <w:rPr>
          <w:rFonts w:ascii="Calibri" w:hAnsi="Calibri" w:cs="Calibri"/>
        </w:rPr>
        <w:t xml:space="preserve"> - компенсация операционных расходов, связанная с изменением фактического индекса инфляции и объема условных единиц, по отношению к учтенным при установлении </w:t>
      </w:r>
      <w:r>
        <w:rPr>
          <w:rFonts w:ascii="Calibri" w:hAnsi="Calibri" w:cs="Calibri"/>
        </w:rPr>
        <w:lastRenderedPageBreak/>
        <w:t>тарифа значениям. Компенсация может принимать как положительные, так и отрицательные значения.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03" type="#_x0000_t75" style="width:195.7pt;height:21.6pt">
            <v:imagedata r:id="rId215"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32.05pt;height:21.6pt">
            <v:imagedata r:id="rId216" o:title=""/>
          </v:shape>
        </w:pict>
      </w:r>
      <w:r>
        <w:rPr>
          <w:rFonts w:ascii="Calibri" w:hAnsi="Calibri" w:cs="Calibri"/>
        </w:rPr>
        <w:t xml:space="preserve"> = величина операционных расходов, учтенная при корректировке НВВ (тарифов) на год i-3;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45.15pt;height:21.6pt">
            <v:imagedata r:id="rId217" o:title=""/>
          </v:shape>
        </w:pict>
      </w:r>
      <w:r>
        <w:rPr>
          <w:rFonts w:ascii="Calibri" w:hAnsi="Calibri" w:cs="Calibri"/>
        </w:rPr>
        <w:t xml:space="preserve"> - коэффициент индексации, учтенный при корректировке тарифов на год i-2, определенный в соответствии с </w:t>
      </w:r>
      <w:hyperlink w:anchor="Par182" w:history="1">
        <w:r>
          <w:rPr>
            <w:rFonts w:ascii="Calibri" w:hAnsi="Calibri" w:cs="Calibri"/>
            <w:color w:val="0000FF"/>
          </w:rPr>
          <w:t>пунктом 19</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6" type="#_x0000_t75" style="width:45.15pt;height:21.6pt">
            <v:imagedata r:id="rId218" o:title=""/>
          </v:shape>
        </w:pict>
      </w:r>
      <w:r>
        <w:rPr>
          <w:rFonts w:ascii="Calibri" w:hAnsi="Calibri" w:cs="Calibri"/>
        </w:rPr>
        <w:t xml:space="preserve"> - коэффициент индексации подконтрольных расходов, определяемый в соответствии с фактическими значениями индекса инфляции и объема условных единиц.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07" type="#_x0000_t75" style="width:289.3pt;height:21.6pt">
            <v:imagedata r:id="rId21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8" type="#_x0000_t75" style="width:40.6pt;height:21.6pt">
            <v:imagedata r:id="rId220" o:title=""/>
          </v:shape>
        </w:pict>
      </w:r>
      <w:r>
        <w:rPr>
          <w:rFonts w:ascii="Calibri" w:hAnsi="Calibri" w:cs="Calibri"/>
        </w:rPr>
        <w:t xml:space="preserve"> - фактический индекс инфляции за расчетный год i.</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209" type="#_x0000_t75" style="width:125.65pt;height:40.6pt">
            <v:imagedata r:id="rId22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0" type="#_x0000_t75" style="width:45.8pt;height:22.25pt">
            <v:imagedata r:id="rId222" o:title=""/>
          </v:shape>
        </w:pict>
      </w:r>
      <w:r>
        <w:rPr>
          <w:rFonts w:ascii="Calibri" w:hAnsi="Calibri" w:cs="Calibri"/>
        </w:rPr>
        <w:t xml:space="preserve"> - фактический объем условных единиц, относящихся к активам, необходимым для осуществления регулируемой деятельности в году i-2, i-3 соответственно;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1" type="#_x0000_t75" style="width:24.85pt;height:19.65pt">
            <v:imagedata r:id="rId223" o:title=""/>
          </v:shape>
        </w:pict>
      </w:r>
      <w:r>
        <w:rPr>
          <w:rFonts w:ascii="Calibri" w:hAnsi="Calibri" w:cs="Calibri"/>
        </w:rPr>
        <w:t xml:space="preserve"> - базовый уровень операционных расходов, установленный на долгосрочный период регулирования в соответствии с </w:t>
      </w:r>
      <w:hyperlink w:anchor="Par148" w:history="1">
        <w:r>
          <w:rPr>
            <w:rFonts w:ascii="Calibri" w:hAnsi="Calibri" w:cs="Calibri"/>
            <w:color w:val="0000FF"/>
          </w:rPr>
          <w:t>пунктами 14</w:t>
        </w:r>
      </w:hyperlink>
      <w:r>
        <w:rPr>
          <w:rFonts w:ascii="Calibri" w:hAnsi="Calibri" w:cs="Calibri"/>
        </w:rPr>
        <w:t xml:space="preserve"> - </w:t>
      </w:r>
      <w:hyperlink w:anchor="Par155" w:history="1">
        <w:r>
          <w:rPr>
            <w:rFonts w:ascii="Calibri" w:hAnsi="Calibri" w:cs="Calibri"/>
            <w:color w:val="0000FF"/>
          </w:rPr>
          <w:t>16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54.35pt;height:21.6pt">
            <v:imagedata r:id="rId224" o:title=""/>
          </v:shape>
        </w:pict>
      </w:r>
      <w:r>
        <w:rPr>
          <w:rFonts w:ascii="Calibri" w:hAnsi="Calibri" w:cs="Calibri"/>
        </w:rPr>
        <w:t xml:space="preserve"> -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год i-2 цен покупки технологических потерь электрической энергии, определяемая в соответствии с </w:t>
      </w:r>
      <w:hyperlink w:anchor="Par271" w:history="1">
        <w:r>
          <w:rPr>
            <w:rFonts w:ascii="Calibri" w:hAnsi="Calibri" w:cs="Calibri"/>
            <w:color w:val="0000FF"/>
          </w:rPr>
          <w:t>пунктом 26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3" type="#_x0000_t75" style="width:65.45pt;height:21.6pt">
            <v:imagedata r:id="rId205" o:title=""/>
          </v:shape>
        </w:pict>
      </w:r>
      <w:r>
        <w:rPr>
          <w:rFonts w:ascii="Calibri" w:hAnsi="Calibri" w:cs="Calibri"/>
        </w:rPr>
        <w:t xml:space="preserve"> рассчитывается по формуле расчета </w:t>
      </w:r>
      <w:r>
        <w:rPr>
          <w:rFonts w:ascii="Calibri" w:hAnsi="Calibri" w:cs="Calibri"/>
          <w:position w:val="-12"/>
        </w:rPr>
        <w:pict>
          <v:shape id="_x0000_i1214" type="#_x0000_t75" style="width:54.35pt;height:21.6pt">
            <v:imagedata r:id="rId225" o:title=""/>
          </v:shape>
        </w:pict>
      </w:r>
      <w:r>
        <w:rPr>
          <w:rFonts w:ascii="Calibri" w:hAnsi="Calibri" w:cs="Calibri"/>
        </w:rPr>
        <w:t>, с соответствующей заменой индекса i-2 на i-1, при этом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истекший отчетный период текущего года i-1.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первого года периода регулирования </w:t>
      </w:r>
      <w:r>
        <w:rPr>
          <w:rFonts w:ascii="Calibri" w:hAnsi="Calibri" w:cs="Calibri"/>
          <w:position w:val="-12"/>
        </w:rPr>
        <w:pict>
          <v:shape id="_x0000_i1215" type="#_x0000_t75" style="width:60.2pt;height:19.65pt">
            <v:imagedata r:id="rId226" o:title=""/>
          </v:shape>
        </w:pict>
      </w:r>
      <w:r>
        <w:rPr>
          <w:rFonts w:ascii="Calibri" w:hAnsi="Calibri" w:cs="Calibri"/>
        </w:rPr>
        <w:t xml:space="preserve">, а </w:t>
      </w:r>
      <w:r>
        <w:rPr>
          <w:rFonts w:ascii="Calibri" w:hAnsi="Calibri" w:cs="Calibri"/>
          <w:position w:val="-12"/>
        </w:rPr>
        <w:pict>
          <v:shape id="_x0000_i1216" type="#_x0000_t75" style="width:40.6pt;height:19.65pt">
            <v:imagedata r:id="rId227" o:title=""/>
          </v:shape>
        </w:pict>
      </w:r>
      <w:r>
        <w:rPr>
          <w:rFonts w:ascii="Calibri" w:hAnsi="Calibri" w:cs="Calibri"/>
        </w:rPr>
        <w:t xml:space="preserve"> рассчитывается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17" type="#_x0000_t75" style="width:174.75pt;height:21.6pt">
            <v:imagedata r:id="rId228"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58.9pt;height:22.25pt">
            <v:imagedata r:id="rId229" o:title=""/>
          </v:shape>
        </w:pict>
      </w:r>
      <w:r>
        <w:rPr>
          <w:rFonts w:ascii="Calibri" w:hAnsi="Calibri" w:cs="Calibri"/>
        </w:rPr>
        <w:t xml:space="preserve"> определяется для текущего (i-1) года. Для расчета скорректированной необходимой валовой выручки на прогнозные периоды расчетное значение корректировки </w:t>
      </w:r>
      <w:r>
        <w:rPr>
          <w:rFonts w:ascii="Calibri" w:hAnsi="Calibri" w:cs="Calibri"/>
          <w:position w:val="-14"/>
        </w:rPr>
        <w:pict>
          <v:shape id="_x0000_i1219" type="#_x0000_t75" style="width:58.9pt;height:22.25pt">
            <v:imagedata r:id="rId229" o:title=""/>
          </v:shape>
        </w:pict>
      </w:r>
      <w:r>
        <w:rPr>
          <w:rFonts w:ascii="Calibri" w:hAnsi="Calibri" w:cs="Calibri"/>
        </w:rPr>
        <w:t xml:space="preserve"> принимается равным нулю.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58.9pt;height:22.25pt">
            <v:imagedata r:id="rId229" o:title=""/>
          </v:shape>
        </w:pict>
      </w:r>
      <w:r>
        <w:rPr>
          <w:rFonts w:ascii="Calibri" w:hAnsi="Calibri" w:cs="Calibri"/>
        </w:rPr>
        <w:t xml:space="preserve"> может принимать как положительные, так и отрицательные значения.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6"/>
        </w:rPr>
        <w:lastRenderedPageBreak/>
        <w:pict>
          <v:shape id="_x0000_i1221" type="#_x0000_t75" style="width:290.6pt;height:46.45pt">
            <v:imagedata r:id="rId230"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22" type="#_x0000_t75" style="width:327.95pt;height:22.25pt">
            <v:imagedata r:id="rId23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4.05pt;height:22.25pt">
            <v:imagedata r:id="rId232" o:title=""/>
          </v:shape>
        </w:pict>
      </w:r>
      <w:r>
        <w:rPr>
          <w:rFonts w:ascii="Calibri" w:hAnsi="Calibri" w:cs="Calibri"/>
        </w:rPr>
        <w:t>- объем собственных средств на реализацию инвестиционных программ, предусмотренных в НВВ, установленной на год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35.35pt;height:22.25pt">
            <v:imagedata r:id="rId233" o:title=""/>
          </v:shape>
        </w:pict>
      </w:r>
      <w:r>
        <w:rPr>
          <w:rFonts w:ascii="Calibri" w:hAnsi="Calibri" w:cs="Calibri"/>
        </w:rPr>
        <w:t xml:space="preserve"> - плановый размер финансирования инвестиционной программы, утвержденной в установленном порядке на (i-j)-й год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35.35pt;height:22.25pt">
            <v:imagedata r:id="rId234" o:title=""/>
          </v:shape>
        </w:pict>
      </w:r>
      <w:r>
        <w:rPr>
          <w:rFonts w:ascii="Calibri" w:hAnsi="Calibri" w:cs="Calibri"/>
        </w:rPr>
        <w:t xml:space="preserve"> - объем фактического финансирования инвестиционной программы в (i-j)-м году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j = 1 используется фактический процент исполнения инвестиционной программы за 9 месяцев (i-1) года. Указанная корректировка осуществляется при отклонении исполнения инвестиционной программы более чем на 10 процентов;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6" type="#_x0000_t75" style="width:66.75pt;height:24.2pt">
            <v:imagedata r:id="rId235" o:title=""/>
          </v:shape>
        </w:pict>
      </w:r>
      <w:r>
        <w:rPr>
          <w:rFonts w:ascii="Calibri" w:hAnsi="Calibri" w:cs="Calibri"/>
        </w:rPr>
        <w:t xml:space="preserve"> - учтенная при расчете тарифов на (i-1) год корректировка необходимой валовой выручки на (i-2)-й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32.75pt;height:24.2pt">
            <v:imagedata r:id="rId236" o:title=""/>
          </v:shape>
        </w:pict>
      </w:r>
      <w:r>
        <w:rPr>
          <w:rFonts w:ascii="Calibri" w:hAnsi="Calibri" w:cs="Calibri"/>
        </w:rPr>
        <w:t xml:space="preserve"> - величина возврата инвестированного капитала, учитываемого при расчете долгосрочных тарифов на услуги по передаче в году i-j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35.35pt;height:24.2pt">
            <v:imagedata r:id="rId237" o:title=""/>
          </v:shape>
        </w:pict>
      </w:r>
      <w:r>
        <w:rPr>
          <w:rFonts w:ascii="Calibri" w:hAnsi="Calibri" w:cs="Calibri"/>
        </w:rPr>
        <w:t xml:space="preserve"> - величина дохода на инвестированный капитал, учитываемая при расчете долгосрочных тарифов на услуги по передаче в году i-j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9" type="#_x0000_t75" style="width:103.4pt;height:22.9pt">
            <v:imagedata r:id="rId238" o:title=""/>
          </v:shape>
        </w:pict>
      </w:r>
      <w:r>
        <w:rPr>
          <w:rFonts w:ascii="Calibri" w:hAnsi="Calibri" w:cs="Calibri"/>
        </w:rPr>
        <w:t xml:space="preserve"> - величина изменения необходимой валовой выручки, определяемого на год i-j, производимого в целях сглаживания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30.75pt;height:21.6pt">
            <v:imagedata r:id="rId239" o:title=""/>
          </v:shape>
        </w:pict>
      </w:r>
      <w:r>
        <w:rPr>
          <w:rFonts w:ascii="Calibri" w:hAnsi="Calibri" w:cs="Calibri"/>
        </w:rPr>
        <w:t xml:space="preserve"> - величина фактической стоимости (процентов) заемных средств, привлеченных для осуществления регулируемой деятельности, в году i-j;</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8.45pt;height:24.2pt">
            <v:imagedata r:id="rId240" o:title=""/>
          </v:shape>
        </w:pict>
      </w:r>
      <w:r>
        <w:rPr>
          <w:rFonts w:ascii="Calibri" w:hAnsi="Calibri" w:cs="Calibri"/>
        </w:rPr>
        <w:t xml:space="preserve"> - величина фактических расходов из прибыли (в том числе направленных на погашение кредитов) в году i-j, признанных регулирующим органом экономически обоснованными.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договорная схема распределительной сетевой компании предполагает взаиморасчет по одноставочному тарифу, величина </w:t>
      </w:r>
      <w:r>
        <w:rPr>
          <w:rFonts w:ascii="Calibri" w:hAnsi="Calibri" w:cs="Calibri"/>
          <w:position w:val="-14"/>
        </w:rPr>
        <w:pict>
          <v:shape id="_x0000_i1232" type="#_x0000_t75" style="width:35.35pt;height:24.2pt">
            <v:imagedata r:id="rId241" o:title=""/>
          </v:shape>
        </w:pict>
      </w:r>
      <w:r>
        <w:rPr>
          <w:rFonts w:ascii="Calibri" w:hAnsi="Calibri" w:cs="Calibri"/>
        </w:rPr>
        <w:t xml:space="preserve"> принимается равной расчетному значению </w:t>
      </w:r>
      <w:r>
        <w:rPr>
          <w:rFonts w:ascii="Calibri" w:hAnsi="Calibri" w:cs="Calibri"/>
          <w:position w:val="-14"/>
        </w:rPr>
        <w:pict>
          <v:shape id="_x0000_i1233" type="#_x0000_t75" style="width:55pt;height:24.2pt">
            <v:imagedata r:id="rId242" o:title=""/>
          </v:shape>
        </w:pict>
      </w:r>
      <w:r>
        <w:rPr>
          <w:rFonts w:ascii="Calibri" w:hAnsi="Calibri" w:cs="Calibri"/>
        </w:rPr>
        <w:t>, определяемому с учетом изменения полезного отпуска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6"/>
        </w:rPr>
        <w:pict>
          <v:shape id="_x0000_i1234" type="#_x0000_t75" style="width:202.25pt;height:46.45pt">
            <v:imagedata r:id="rId24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235" type="#_x0000_t75" style="width:46.45pt;height:24.2pt">
            <v:imagedata r:id="rId244" o:title=""/>
          </v:shape>
        </w:pict>
      </w:r>
      <w:r>
        <w:rPr>
          <w:rFonts w:ascii="Calibri" w:hAnsi="Calibri" w:cs="Calibri"/>
        </w:rPr>
        <w:t xml:space="preserve"> - полезный отпуск электрической энергии, учтенный при формировании тарифов на (i-j)-й год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lastRenderedPageBreak/>
        <w:pict>
          <v:shape id="_x0000_i1236" type="#_x0000_t75" style="width:50.4pt;height:24.2pt">
            <v:imagedata r:id="rId245" o:title=""/>
          </v:shape>
        </w:pict>
      </w:r>
      <w:r>
        <w:rPr>
          <w:rFonts w:ascii="Calibri" w:hAnsi="Calibri" w:cs="Calibri"/>
        </w:rPr>
        <w:t xml:space="preserve"> - полезный отпуск электроэнергии, фактически сложившийся в (i-j)-м году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7" type="#_x0000_t75" style="width:69.4pt;height:24.2pt">
            <v:imagedata r:id="rId246" o:title=""/>
          </v:shape>
        </w:pict>
      </w:r>
      <w:r>
        <w:rPr>
          <w:rFonts w:ascii="Calibri" w:hAnsi="Calibri" w:cs="Calibri"/>
        </w:rPr>
        <w:t xml:space="preserve">, </w:t>
      </w:r>
      <w:r>
        <w:rPr>
          <w:rFonts w:ascii="Calibri" w:hAnsi="Calibri" w:cs="Calibri"/>
          <w:position w:val="-14"/>
        </w:rPr>
        <w:pict>
          <v:shape id="_x0000_i1238" type="#_x0000_t75" style="width:57.6pt;height:24.2pt">
            <v:imagedata r:id="rId247" o:title=""/>
          </v:shape>
        </w:pict>
      </w:r>
      <w:r>
        <w:rPr>
          <w:rFonts w:ascii="Calibri" w:hAnsi="Calibri" w:cs="Calibri"/>
        </w:rPr>
        <w:t xml:space="preserve"> - соответственно плановая и фактическая доля необходимой валовой выручки в (i-j)-м году долгосрочного периода регулирования, относящейся на потребителей услуг по передаче электрической энергии, договорная схема которых предусматривает расчеты по одноставочным тарифам.</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28" w:name="Par522"/>
      <w:bookmarkEnd w:id="28"/>
      <w:r>
        <w:rPr>
          <w:rFonts w:ascii="Calibri" w:hAnsi="Calibri" w:cs="Calibri"/>
        </w:rPr>
        <w:t>IV. Правила расчета нормы доходности</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 доходности инвестированного капитала (далее - норма доходности) регулируемой организации устанавливается на долгосрочный период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Норма доходности устанавливается в номинальном выражении, после уплаты налогов и может дифференцироваться по видам деятельности.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Инвестированный капитал включает в себя заемный и собственный капитал. Собственный капитал включает в себя капитал, использованный организацией для создания активов, необходимых для осуществления регулируемых видов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 Доля заемного и собственного капитала определяется как отношение величины заемного и собственного капитала, соответственно, к величине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инвестированного капитала для целей расчета нормы доходности определяется как сумма собственного капитала и заемного капитала регулируемой организации.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заемного капитала на первый долгосрочный период регулирования в сфере передачи электрической энергии по распределительным сетям устанавливается равной 0,3. Доля собственного капитала в сфере передачи электрической энергии по распределительным сетям устанавливается равной 0,7.</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Норма доходности капитала, инвестированного после начала первого периода регулирования, рассчитывается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НД = ДЗК x СЗК + ДСК x ССК,</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 - норма доходности;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ДЗК - доля заемного капитала в структуре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 - стоимость заемного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ДСК - доля собственного капитала в структуре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 - стоимость собственного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заемного капитала определяется исходя из усредненной стоимости облигационных займов, размещенных регулируемыми организациями.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собственного капитала рассчитывается как сумма величины средней доходности долгосрочных государственных обязательств, выраженных в рублях, со сроком до погашения не менее восьми и не более десяти лет за год, предшествующий установлению нормы доходности, и величины премии за риск инвестирования в собственный капитал регулируемой организации, определяемой с учетом премии за риск инвестирования в акции на основании данных международных оценочных организаций и статистической оценки степени риска инвестирования в собственный капитал организации на основании данных торгов рынка ценных бумаг.</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Норма доходности для капитала, созданного до перехода к регулированию тарифов с применением метода доходности инвестированного капитала, устанавливается регулирующим органом на каждый год первого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Начиная со второго долгосрочного периода регулирования норма доходности инвестированного капитала, созданного до и после перехода к регулированию тарифов с применением метода доходности инвестированного капитала, устанавливается одной ставкой.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29" w:name="Par547"/>
      <w:bookmarkEnd w:id="29"/>
      <w:r>
        <w:rPr>
          <w:rFonts w:ascii="Calibri" w:hAnsi="Calibri" w:cs="Calibri"/>
        </w:rPr>
        <w:t>V. Правила определения стоимости активов, размера</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 и ведения их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0" w:name="Par550"/>
      <w:bookmarkEnd w:id="30"/>
      <w:r>
        <w:rPr>
          <w:rFonts w:ascii="Calibri" w:hAnsi="Calibri" w:cs="Calibri"/>
        </w:rPr>
        <w:t>51. Размер инвестированного капитала регулируемой организации определяется при первом применении метода доходности инвестированного капитала на начало первого долгосрочного периода регулирования как стоимость капитала, инвестированного и использованного для создания активов, применяемых для осуществления регулируемой деятельности с учетом независимой оценки стоимости замещения, а также физического, морального и внешнего износа таких активов. По согласованию с регулирующими органами при расчете размера инвестированного капитала могут учитываться обязательства, возникшие по согласованию с регулирующими органами при реализации инвестиционной программы.</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Определение размера и учет инвестированного капитала, применяемого в регулируемой деятельности с использованием метода доходности инвестированного капитала, ведется раздельно от учета стоимости активов организации, включая бухгалтерский и налоговый учет.</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1" w:name="Par552"/>
      <w:bookmarkEnd w:id="31"/>
      <w:r>
        <w:rPr>
          <w:rFonts w:ascii="Calibri" w:hAnsi="Calibri" w:cs="Calibri"/>
        </w:rPr>
        <w:t>53. Учет размера инвестированного капитала регулируемой организации, утвержденного при первом применении метода доходности инвестированного капитала на начало первого периода регулирования, ведется раздельно от учета базы инвестированного капитала, сформированной после начала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2" w:name="Par553"/>
      <w:bookmarkEnd w:id="32"/>
      <w:r>
        <w:rPr>
          <w:rFonts w:ascii="Calibri" w:hAnsi="Calibri" w:cs="Calibri"/>
        </w:rPr>
        <w:t xml:space="preserve">54. База инвестированного капитала регулируемой организации учитывается по первоначальной и остаточной стоимости и определяется на начало каждого года долгосрочного периода регулирования как изменение с момента перехода на регулирование по методу доходности инвестированного капитала стоимости активов в эксплуатации, необходимых для осуществления регулируемой деятельности, в соответствии с </w:t>
      </w:r>
      <w:hyperlink w:anchor="Par562" w:history="1">
        <w:r>
          <w:rPr>
            <w:rFonts w:ascii="Calibri" w:hAnsi="Calibri" w:cs="Calibri"/>
            <w:color w:val="0000FF"/>
          </w:rPr>
          <w:t>пунктами 60</w:t>
        </w:r>
      </w:hyperlink>
      <w:r>
        <w:rPr>
          <w:rFonts w:ascii="Calibri" w:hAnsi="Calibri" w:cs="Calibri"/>
        </w:rPr>
        <w:t xml:space="preserve"> - </w:t>
      </w:r>
      <w:hyperlink w:anchor="Par563" w:history="1">
        <w:r>
          <w:rPr>
            <w:rFonts w:ascii="Calibri" w:hAnsi="Calibri" w:cs="Calibri"/>
            <w:color w:val="0000FF"/>
          </w:rPr>
          <w:t>61</w:t>
        </w:r>
      </w:hyperlink>
      <w:r>
        <w:rPr>
          <w:rFonts w:ascii="Calibri" w:hAnsi="Calibri" w:cs="Calibri"/>
        </w:rPr>
        <w:t xml:space="preserve"> и </w:t>
      </w:r>
      <w:hyperlink w:anchor="Par595" w:history="1">
        <w:r>
          <w:rPr>
            <w:rFonts w:ascii="Calibri" w:hAnsi="Calibri" w:cs="Calibri"/>
            <w:color w:val="0000FF"/>
          </w:rPr>
          <w:t>65</w:t>
        </w:r>
      </w:hyperlink>
      <w:r>
        <w:rPr>
          <w:rFonts w:ascii="Calibri" w:hAnsi="Calibri" w:cs="Calibri"/>
        </w:rPr>
        <w:t xml:space="preserve"> - </w:t>
      </w:r>
      <w:hyperlink w:anchor="Par636" w:history="1">
        <w:r>
          <w:rPr>
            <w:rFonts w:ascii="Calibri" w:hAnsi="Calibri" w:cs="Calibri"/>
            <w:color w:val="0000FF"/>
          </w:rPr>
          <w:t>67</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База инвестированного капитала ведется в отношении каждого объекта, необходимого для осуществления регулируемого вида деятельности.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Первоначальная стоимость базы инвестированного капитала регулируемой организации на начало второго и последующих долгосрочных периодов регулирования </w:t>
      </w:r>
      <w:r>
        <w:rPr>
          <w:rFonts w:ascii="Calibri" w:hAnsi="Calibri" w:cs="Calibri"/>
          <w:position w:val="-12"/>
        </w:rPr>
        <w:pict>
          <v:shape id="_x0000_i1239" type="#_x0000_t75" style="width:38.6pt;height:19.65pt">
            <v:imagedata r:id="rId248" o:title=""/>
          </v:shape>
        </w:pict>
      </w:r>
      <w:r>
        <w:rPr>
          <w:rFonts w:ascii="Calibri" w:hAnsi="Calibri" w:cs="Calibri"/>
        </w:rPr>
        <w:t xml:space="preserve"> отражает полную стоимость восстановления (замещения) объектов, используемых для осуществления регулируемой деятельности, за исключением стоимости объектов, построенных и реконструированных за счет поступлений от платы за технологическое присоединение (подключение).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Остаточная стоимость базы инвестированного капитала регулируемой организации на начало второго и последующих долгосрочных периодов регулирования </w:t>
      </w:r>
      <w:r>
        <w:rPr>
          <w:rFonts w:ascii="Calibri" w:hAnsi="Calibri" w:cs="Calibri"/>
          <w:position w:val="-12"/>
        </w:rPr>
        <w:pict>
          <v:shape id="_x0000_i1240" type="#_x0000_t75" style="width:36.65pt;height:19.65pt">
            <v:imagedata r:id="rId249" o:title=""/>
          </v:shape>
        </w:pict>
      </w:r>
      <w:r>
        <w:rPr>
          <w:rFonts w:ascii="Calibri" w:hAnsi="Calibri" w:cs="Calibri"/>
        </w:rPr>
        <w:t xml:space="preserve"> отражает полную величину инвестированного капитала на начало долгосрочного периода регулирования, уменьшенную на величину возврата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На начало второго долгосрочного периода регулирования первоначальная стоимость базы инвестированного капитала устанавливается равной сумме первоначальной стоимости базы инвестированного капитала и первоначальной стоимости капитала, инвестированного до перехода на регулирование по методу доходности инвестированного капитала с учетом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w:t>
      </w:r>
      <w:r>
        <w:rPr>
          <w:rFonts w:ascii="Calibri" w:hAnsi="Calibri" w:cs="Calibri"/>
        </w:rPr>
        <w:lastRenderedPageBreak/>
        <w:t>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второго долгосрочного периода регулирования остаточная стоимость базы инвестированного капитала устанавливается равной сумме остаточной стоимости базы инвестированного капитала и остаточной стоимости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третьего долгосрочного периода регулирования первоначальная стоимость базы инвестированного капитала устанавливается равной первоначальной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третьего долгосрочного периода регулирования остаточная стоимость базы инвестированного капитала устанавливается равной остаточной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3" w:name="Par561"/>
      <w:bookmarkEnd w:id="33"/>
      <w:r>
        <w:rPr>
          <w:rFonts w:ascii="Calibri" w:hAnsi="Calibri" w:cs="Calibri"/>
        </w:rPr>
        <w:t>59. При определении первоначальной и остаточной стоимости базы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первоначальная и остаточная стоимости базы инвестированного капитала регулируемой организации уменьшается на полную величину возвращенного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4" w:name="Par562"/>
      <w:bookmarkEnd w:id="34"/>
      <w:r>
        <w:rPr>
          <w:rFonts w:ascii="Calibri" w:hAnsi="Calibri" w:cs="Calibri"/>
        </w:rPr>
        <w:t xml:space="preserve">60. В составе предложений по установлению тарифов, формируемом в соответствии с </w:t>
      </w:r>
      <w:hyperlink r:id="rId250" w:history="1">
        <w:r>
          <w:rPr>
            <w:rFonts w:ascii="Calibri" w:hAnsi="Calibri" w:cs="Calibri"/>
            <w:color w:val="0000FF"/>
          </w:rPr>
          <w:t>Правилами</w:t>
        </w:r>
      </w:hyperlink>
      <w:r>
        <w:rPr>
          <w:rFonts w:ascii="Calibri" w:hAnsi="Calibri" w:cs="Calibri"/>
        </w:rPr>
        <w:t xml:space="preserve"> регулирования, регулируемая организация направляет в регулирующие органы предложения по установлению значений полной и остаточной стоимости базы инвестированного капитала на начало очередного долгосрочного периода регулирования. Предложения направляются с приложением реестра (перечня) и стоимости всех активов, используемых для осуществления регулируемой деятельности, с указанием оценочной полной и остаточной восстановительной стоимости по состоянию на последнюю отчетную дату (</w:t>
      </w:r>
      <w:hyperlink w:anchor="Par1222" w:history="1">
        <w:r>
          <w:rPr>
            <w:rFonts w:ascii="Calibri" w:hAnsi="Calibri" w:cs="Calibri"/>
            <w:color w:val="0000FF"/>
          </w:rPr>
          <w:t>приложение 7</w:t>
        </w:r>
      </w:hyperlink>
      <w:r>
        <w:rPr>
          <w:rFonts w:ascii="Calibri" w:hAnsi="Calibri" w:cs="Calibri"/>
        </w:rPr>
        <w:t xml:space="preserve"> к настоящим Методическим указаниям). Также предоставляется информация о запланированных вводах в эксплуатацию объектов и возврате капитала за период с последней отчетной даты до начала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5" w:name="Par563"/>
      <w:bookmarkEnd w:id="35"/>
      <w:r>
        <w:rPr>
          <w:rFonts w:ascii="Calibri" w:hAnsi="Calibri" w:cs="Calibri"/>
        </w:rPr>
        <w:t>61. Значение первоначальной стоимости базы инвестированного капитала регулируемой организации на начало i+1 года долгосрочного периода регулирования при установлении тарифов на очередной долгосрочный период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241" type="#_x0000_t75" style="width:137.45pt;height:38.6pt">
            <v:imagedata r:id="rId251"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42" type="#_x0000_t75" style="width:85.1pt;height:19.65pt">
            <v:imagedata r:id="rId252" o:title=""/>
          </v:shape>
        </w:pict>
      </w:r>
      <w:r>
        <w:rPr>
          <w:rFonts w:ascii="Calibri" w:hAnsi="Calibri" w:cs="Calibri"/>
        </w:rPr>
        <w:t>,</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3" type="#_x0000_t75" style="width:38.6pt;height:19.65pt">
            <v:imagedata r:id="rId248" o:title=""/>
          </v:shape>
        </w:pict>
      </w:r>
      <w:r>
        <w:rPr>
          <w:rFonts w:ascii="Calibri" w:hAnsi="Calibri" w:cs="Calibri"/>
        </w:rPr>
        <w:t xml:space="preserve"> - первоначальная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установленная регулирующими органами долгосрочного периода регулирования в соответствии с </w:t>
      </w:r>
      <w:hyperlink w:anchor="Par553" w:history="1">
        <w:r>
          <w:rPr>
            <w:rFonts w:ascii="Calibri" w:hAnsi="Calibri" w:cs="Calibri"/>
            <w:color w:val="0000FF"/>
          </w:rPr>
          <w:t>пунктами 54</w:t>
        </w:r>
      </w:hyperlink>
      <w:r>
        <w:rPr>
          <w:rFonts w:ascii="Calibri" w:hAnsi="Calibri" w:cs="Calibri"/>
        </w:rPr>
        <w:t xml:space="preserve"> - </w:t>
      </w:r>
      <w:hyperlink w:anchor="Par561" w:history="1">
        <w:r>
          <w:rPr>
            <w:rFonts w:ascii="Calibri" w:hAnsi="Calibri" w:cs="Calibri"/>
            <w:color w:val="0000FF"/>
          </w:rPr>
          <w:t>59</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4" type="#_x0000_t75" style="width:57.6pt;height:19.65pt">
            <v:imagedata r:id="rId253" o:title=""/>
          </v:shape>
        </w:pict>
      </w:r>
      <w:r>
        <w:rPr>
          <w:rFonts w:ascii="Calibri" w:hAnsi="Calibri" w:cs="Calibri"/>
        </w:rPr>
        <w:t xml:space="preserve"> для первого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21.6pt;height:24.2pt">
            <v:imagedata r:id="rId254" o:title=""/>
          </v:shape>
        </w:pict>
      </w:r>
      <w:r>
        <w:rPr>
          <w:rFonts w:ascii="Calibri" w:hAnsi="Calibri" w:cs="Calibri"/>
        </w:rPr>
        <w:t xml:space="preserve">- объем ввода объектов в эксплуатацию, запланированный к осуществлению в году j долгосрочного периода регулирования, определяемый в соответствии с </w:t>
      </w:r>
      <w:hyperlink w:anchor="Par587" w:history="1">
        <w:r>
          <w:rPr>
            <w:rFonts w:ascii="Calibri" w:hAnsi="Calibri" w:cs="Calibri"/>
            <w:color w:val="0000FF"/>
          </w:rPr>
          <w:t>пунктом 63</w:t>
        </w:r>
      </w:hyperlink>
      <w:r>
        <w:rPr>
          <w:rFonts w:ascii="Calibri" w:hAnsi="Calibri" w:cs="Calibri"/>
        </w:rPr>
        <w:t xml:space="preserve"> настоящих </w:t>
      </w:r>
      <w:r>
        <w:rPr>
          <w:rFonts w:ascii="Calibri" w:hAnsi="Calibri" w:cs="Calibri"/>
        </w:rPr>
        <w:lastRenderedPageBreak/>
        <w:t>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Значение остаточной стоимости базы инвестированного капитала регулируемой организации на начало i+1 года первого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246" type="#_x0000_t75" style="width:200.3pt;height:38.6pt">
            <v:imagedata r:id="rId255"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номер года долгосрочного периода регулирования, соответствующий 2011 году.</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247" type="#_x0000_t75" style="width:34.05pt;height:40.6pt">
            <v:imagedata r:id="rId256" o:title=""/>
          </v:shape>
        </w:pict>
      </w:r>
      <w:r>
        <w:rPr>
          <w:rFonts w:ascii="Calibri" w:hAnsi="Calibri" w:cs="Calibri"/>
        </w:rP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остаточной стоимости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2"/>
        </w:rPr>
        <w:pict>
          <v:shape id="_x0000_i1248" type="#_x0000_t75" style="width:195.7pt;height:40.6pt">
            <v:imagedata r:id="rId257"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36.65pt;height:19.65pt">
            <v:imagedata r:id="rId258" o:title=""/>
          </v:shape>
        </w:pict>
      </w:r>
      <w:r>
        <w:rPr>
          <w:rFonts w:ascii="Calibri" w:hAnsi="Calibri" w:cs="Calibri"/>
        </w:rPr>
        <w:t xml:space="preserve"> - остаточная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устанавливаемая регулирующими органами в соответствии с </w:t>
      </w:r>
      <w:hyperlink w:anchor="Par553" w:history="1">
        <w:r>
          <w:rPr>
            <w:rFonts w:ascii="Calibri" w:hAnsi="Calibri" w:cs="Calibri"/>
            <w:color w:val="0000FF"/>
          </w:rPr>
          <w:t>пунктами 54</w:t>
        </w:r>
      </w:hyperlink>
      <w:r>
        <w:rPr>
          <w:rFonts w:ascii="Calibri" w:hAnsi="Calibri" w:cs="Calibri"/>
        </w:rPr>
        <w:t xml:space="preserve"> - </w:t>
      </w:r>
      <w:hyperlink w:anchor="Par561" w:history="1">
        <w:r>
          <w:rPr>
            <w:rFonts w:ascii="Calibri" w:hAnsi="Calibri" w:cs="Calibri"/>
            <w:color w:val="0000FF"/>
          </w:rPr>
          <w:t>59</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6" w:name="Par587"/>
      <w:bookmarkEnd w:id="36"/>
      <w:r>
        <w:rPr>
          <w:rFonts w:ascii="Calibri" w:hAnsi="Calibri" w:cs="Calibri"/>
        </w:rPr>
        <w:t>63. Объем ввода объектов в эксплуатацию, запланированный к осуществлению в году j долгосрочного периода регулирования для регулируемой организации,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50" type="#_x0000_t75" style="width:102.1pt;height:24.2pt">
            <v:imagedata r:id="rId25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1.6pt;height:24.2pt">
            <v:imagedata r:id="rId260" o:title=""/>
          </v:shape>
        </w:pict>
      </w:r>
      <w:r>
        <w:rPr>
          <w:rFonts w:ascii="Calibri" w:hAnsi="Calibri" w:cs="Calibri"/>
        </w:rPr>
        <w:t xml:space="preserve"> - стоимость ввода объектов в эксплуатацию, предусмотренная утвержденным планом ввода объектов в эксплуатацию на год j долгосрочного периода регулирования, без учета НДС и стоимости объектов, учтенных в размере инвестированного капитала в качестве объектов незавершенного строительства;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0.6pt;height:24.2pt">
            <v:imagedata r:id="rId261" o:title=""/>
          </v:shape>
        </w:pict>
      </w:r>
      <w:r>
        <w:rPr>
          <w:rFonts w:ascii="Calibri" w:hAnsi="Calibri" w:cs="Calibri"/>
        </w:rPr>
        <w:t xml:space="preserve"> -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Для целей определения величины базы инвестированного капитала регулируемая организация ежегодно, в соответствии с </w:t>
      </w:r>
      <w:hyperlink r:id="rId262" w:history="1">
        <w:r>
          <w:rPr>
            <w:rFonts w:ascii="Calibri" w:hAnsi="Calibri" w:cs="Calibri"/>
            <w:color w:val="0000FF"/>
          </w:rPr>
          <w:t>Правилами</w:t>
        </w:r>
      </w:hyperlink>
      <w:r>
        <w:rPr>
          <w:rFonts w:ascii="Calibri" w:hAnsi="Calibri" w:cs="Calibri"/>
        </w:rPr>
        <w:t xml:space="preserve"> утверждения инвестиционных программ субъектов электроэнергетики предоставляет на утверждение регулирующих органов план ввода объектов в эксплуатацию на период, соответствующий периоду установления долгосрочных тарифов.</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7" w:name="Par595"/>
      <w:bookmarkEnd w:id="37"/>
      <w:r>
        <w:rPr>
          <w:rFonts w:ascii="Calibri" w:hAnsi="Calibri" w:cs="Calibri"/>
        </w:rPr>
        <w:t>65. В течение периода регулирования ежегодно проводится корректировка первоначальной и остаточной стоимости базы инвестированного капитала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определения скорректированных значений по итогам текущего года, фактическое значение за данный год принимается равным прогнозному годовому значению, определяемому </w:t>
      </w:r>
      <w:r>
        <w:rPr>
          <w:rFonts w:ascii="Calibri" w:hAnsi="Calibri" w:cs="Calibri"/>
        </w:rPr>
        <w:lastRenderedPageBreak/>
        <w:t>регулирующим органом на основании фактических данных за истекший отчетный период текущего года.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Скорректированная первоначальная стоимость базы инвестированного капитала регулируемой организации на начало i+1 года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253" type="#_x0000_t75" style="width:270.35pt;height:38.6pt">
            <v:imagedata r:id="rId263"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54" type="#_x0000_t75" style="width:93.6pt;height:21.6pt">
            <v:imagedata r:id="rId264"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42.55pt;height:21.6pt">
            <v:imagedata r:id="rId265" o:title=""/>
          </v:shape>
        </w:pict>
      </w:r>
      <w:r>
        <w:rPr>
          <w:rFonts w:ascii="Calibri" w:hAnsi="Calibri" w:cs="Calibri"/>
        </w:rPr>
        <w:t xml:space="preserve"> - определяется для очередного (второго и далее) периода регулирования как величина первоначальной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вводов (выбытий)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ar672" w:history="1">
        <w:r>
          <w:rPr>
            <w:rFonts w:ascii="Calibri" w:hAnsi="Calibri" w:cs="Calibri"/>
            <w:color w:val="0000FF"/>
          </w:rPr>
          <w:t>пунктом 73</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62.85pt;height:21.6pt">
            <v:imagedata r:id="rId266" o:title=""/>
          </v:shape>
        </w:pict>
      </w:r>
      <w:r>
        <w:rPr>
          <w:rFonts w:ascii="Calibri" w:hAnsi="Calibri" w:cs="Calibri"/>
        </w:rPr>
        <w:t xml:space="preserve"> для первого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7" type="#_x0000_t75" style="width:16.35pt;height:24.2pt">
            <v:imagedata r:id="rId267" o:title=""/>
          </v:shape>
        </w:pict>
      </w:r>
      <w:r>
        <w:rPr>
          <w:rFonts w:ascii="Calibri" w:hAnsi="Calibri" w:cs="Calibri"/>
        </w:rPr>
        <w:t xml:space="preserve"> - скорректированная стоимость объектов, введенных в эксплуатацию;</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58" type="#_x0000_t75" style="width:89pt;height:24.2pt">
            <v:imagedata r:id="rId268"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59" type="#_x0000_t75" style="width:45.8pt;height:24.2pt">
            <v:imagedata r:id="rId269" o:title=""/>
          </v:shape>
        </w:pict>
      </w:r>
      <w:r>
        <w:rPr>
          <w:rFonts w:ascii="Calibri" w:hAnsi="Calibri" w:cs="Calibri"/>
        </w:rPr>
        <w:t>, для j = 1...k,</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текущий год периода регулирования для целей корректировки по итогам текущего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0" type="#_x0000_t75" style="width:19pt;height:24.2pt">
            <v:imagedata r:id="rId270" o:title=""/>
          </v:shape>
        </w:pict>
      </w:r>
      <w:r>
        <w:rPr>
          <w:rFonts w:ascii="Calibri" w:hAnsi="Calibri" w:cs="Calibri"/>
        </w:rPr>
        <w:t xml:space="preserve"> - стоимость фактически произведенного за год j ввода объектов в эксплуатацию, предусмотренных планом ввода объектов в эксплуатацию, или определенных по согласованию с регулирующим органом, без учета НДС и стоимости объектов, учтенных в размере инвестированного капитала в качестве объектов незавершенного строительства, определяемая с учетом особенностей, указанных в </w:t>
      </w:r>
      <w:hyperlink w:anchor="Par652" w:history="1">
        <w:r>
          <w:rPr>
            <w:rFonts w:ascii="Calibri" w:hAnsi="Calibri" w:cs="Calibri"/>
            <w:color w:val="0000FF"/>
          </w:rPr>
          <w:t>пунктах 68</w:t>
        </w:r>
      </w:hyperlink>
      <w:r>
        <w:rPr>
          <w:rFonts w:ascii="Calibri" w:hAnsi="Calibri" w:cs="Calibri"/>
        </w:rPr>
        <w:t xml:space="preserve"> - </w:t>
      </w:r>
      <w:hyperlink w:anchor="Par667" w:history="1">
        <w:r>
          <w:rPr>
            <w:rFonts w:ascii="Calibri" w:hAnsi="Calibri" w:cs="Calibri"/>
            <w:color w:val="0000FF"/>
          </w:rPr>
          <w:t>72</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61" type="#_x0000_t75" style="width:52.35pt;height:24.2pt">
            <v:imagedata r:id="rId271" o:title=""/>
          </v:shape>
        </w:pict>
      </w:r>
      <w:r>
        <w:rPr>
          <w:rFonts w:ascii="Calibri" w:hAnsi="Calibri" w:cs="Calibri"/>
        </w:rPr>
        <w:t>, для j = k+1,...i,</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следующий год периода регулирования для целей корректировки по итогам текущего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2" type="#_x0000_t75" style="width:26.2pt;height:24.2pt">
            <v:imagedata r:id="rId272" o:title=""/>
          </v:shape>
        </w:pict>
      </w:r>
      <w:r>
        <w:rPr>
          <w:rFonts w:ascii="Calibri" w:hAnsi="Calibri" w:cs="Calibri"/>
        </w:rPr>
        <w:t>- стоимость ввода объектов в эксплуатацию, предусмотренная скорректированным утвержденным планом ввода объектов в эксплуатацию на год j долгосрочного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lastRenderedPageBreak/>
        <w:pict>
          <v:shape id="_x0000_i1263" type="#_x0000_t75" style="width:87.05pt;height:24.2pt">
            <v:imagedata r:id="rId273" o:title=""/>
          </v:shape>
        </w:pict>
      </w:r>
      <w:r>
        <w:rPr>
          <w:rFonts w:ascii="Calibri" w:hAnsi="Calibri" w:cs="Calibri"/>
        </w:rPr>
        <w:t>, для j = 1...k,</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текущий год периода регулирования для целей корректировки по итогам текущего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0.6pt;height:24.2pt">
            <v:imagedata r:id="rId274" o:title=""/>
          </v:shape>
        </w:pict>
      </w:r>
      <w:r>
        <w:rPr>
          <w:rFonts w:ascii="Calibri" w:hAnsi="Calibri" w:cs="Calibri"/>
        </w:rPr>
        <w:t xml:space="preserve"> - величина фактических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4"/>
        </w:rPr>
        <w:pict>
          <v:shape id="_x0000_i1265" type="#_x0000_t75" style="width:90.35pt;height:24.2pt">
            <v:imagedata r:id="rId275" o:title=""/>
          </v:shape>
        </w:pict>
      </w:r>
      <w:r>
        <w:rPr>
          <w:rFonts w:ascii="Calibri" w:hAnsi="Calibri" w:cs="Calibri"/>
        </w:rPr>
        <w:t>, для j = k+1,...i</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следующий год периода регулирования для целей корректировки по итогам текущего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5.8pt;height:24.2pt">
            <v:imagedata r:id="rId276" o:title=""/>
          </v:shape>
        </w:pict>
      </w:r>
      <w:r>
        <w:rPr>
          <w:rFonts w:ascii="Calibri" w:hAnsi="Calibri" w:cs="Calibri"/>
        </w:rPr>
        <w:t xml:space="preserve"> - скорректированная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35.35pt;height:24.2pt">
            <v:imagedata r:id="rId277" o:title=""/>
          </v:shape>
        </w:pict>
      </w:r>
      <w:r>
        <w:rPr>
          <w:rFonts w:ascii="Calibri" w:hAnsi="Calibri" w:cs="Calibri"/>
        </w:rPr>
        <w:t xml:space="preserve"> - первоначальная стоимость базы инвестированного капитала, соответствующая фактическому списанию (выбытию) до установленного срока их использования активов, необходимых для осуществления регулируемой деятельности, за год j, определяемая в соответствии с </w:t>
      </w:r>
      <w:hyperlink w:anchor="Par672" w:history="1">
        <w:r>
          <w:rPr>
            <w:rFonts w:ascii="Calibri" w:hAnsi="Calibri" w:cs="Calibri"/>
            <w:color w:val="0000FF"/>
          </w:rPr>
          <w:t>пунктом 73</w:t>
        </w:r>
      </w:hyperlink>
      <w:r>
        <w:rPr>
          <w:rFonts w:ascii="Calibri" w:hAnsi="Calibri" w:cs="Calibri"/>
        </w:rPr>
        <w:t xml:space="preserve"> Методических указаний, а также первоначальная стоимость базы инвестированного капитала, который был возвращен в полном объеме. Определяется для j = 1..k, где k - текущий год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38.6pt;height:24.2pt">
            <v:imagedata r:id="rId278" o:title=""/>
          </v:shape>
        </w:pict>
      </w:r>
      <w:r>
        <w:rPr>
          <w:rFonts w:ascii="Calibri" w:hAnsi="Calibri" w:cs="Calibri"/>
        </w:rPr>
        <w:t xml:space="preserve"> - корректировка первоначальной стоимости базы инвестированного капитала по итогам года j периода регулирования, определяемая регулирующим органом, связанная с фактическим изменением состава и стоимости активов. Определяется для j = 1..k, где k - текущий год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8" w:name="Par636"/>
      <w:bookmarkEnd w:id="38"/>
      <w:r>
        <w:rPr>
          <w:rFonts w:ascii="Calibri" w:hAnsi="Calibri" w:cs="Calibri"/>
        </w:rPr>
        <w:t>67. Скорректированная остаточная стоимость базы инвестированного капитала регулируемой организации на начало i+1 года первого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pict>
          <v:shape id="_x0000_i1269" type="#_x0000_t75" style="width:212.05pt;height:40.6pt">
            <v:imagedata r:id="rId27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номер года долгосрочного периода регулирования, соответствующий 2011 году.</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270" type="#_x0000_t75" style="width:34.05pt;height:38.6pt">
            <v:imagedata r:id="rId280" o:title=""/>
          </v:shape>
        </w:pict>
      </w:r>
      <w:r>
        <w:rPr>
          <w:rFonts w:ascii="Calibri" w:hAnsi="Calibri" w:cs="Calibri"/>
        </w:rP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Скорректированная остаточная стоимость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lastRenderedPageBreak/>
        <w:pict>
          <v:shape id="_x0000_i1271" type="#_x0000_t75" style="width:263.8pt;height:40.6pt">
            <v:imagedata r:id="rId281" o:title=""/>
          </v:shape>
        </w:pict>
      </w:r>
      <w:r>
        <w:rPr>
          <w:rFonts w:ascii="Calibri" w:hAnsi="Calibri" w:cs="Calibri"/>
        </w:rPr>
        <w:t>,</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12"/>
        </w:rPr>
        <w:pict>
          <v:shape id="_x0000_i1272" type="#_x0000_t75" style="width:91pt;height:21.6pt">
            <v:imagedata r:id="rId282"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40.6pt;height:21.6pt">
            <v:imagedata r:id="rId283" o:title=""/>
          </v:shape>
        </w:pict>
      </w:r>
      <w:r>
        <w:rPr>
          <w:rFonts w:ascii="Calibri" w:hAnsi="Calibri" w:cs="Calibri"/>
        </w:rPr>
        <w:t xml:space="preserve"> - определяется для очередного (второго и далее) периода регулирования как величина остаточной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параметров определения стоимости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ar672" w:history="1">
        <w:r>
          <w:rPr>
            <w:rFonts w:ascii="Calibri" w:hAnsi="Calibri" w:cs="Calibri"/>
            <w:color w:val="0000FF"/>
          </w:rPr>
          <w:t>пунктом 73</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39" w:name="Par652"/>
      <w:bookmarkEnd w:id="39"/>
      <w:r>
        <w:rPr>
          <w:rFonts w:ascii="Calibri" w:hAnsi="Calibri" w:cs="Calibri"/>
        </w:rPr>
        <w:t>68. Стоимость объектов, не предусмотренная утвержденным планом ввода объектов в эксплуатацию, учитывается при определении полной и остаточной стоимости базы инвестированного капитала регулируемой организации при условии их согласования регулирующими органами. Стоимость объектов, принятых на баланс организации, с целью ликвидации последствий аварий, чрезвычайных ситуаций и стихийных бедствий учитываются при расчете стоимости базы инвестированного капитала в объеме, установленном регулирующими органами на основе данных бухгалтерского учета.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стоимости объектов учитываются при определении полной и остаточной стоимости базы инвестированного капитала регулируемой организации в соответствии с </w:t>
      </w:r>
      <w:hyperlink r:id="rId284" w:history="1">
        <w:r>
          <w:rPr>
            <w:rFonts w:ascii="Calibri" w:hAnsi="Calibri" w:cs="Calibri"/>
            <w:color w:val="0000FF"/>
          </w:rPr>
          <w:t>Правилами</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w:t>
      </w:r>
      <w:hyperlink r:id="rId285" w:history="1">
        <w:r>
          <w:rPr>
            <w:rFonts w:ascii="Calibri" w:hAnsi="Calibri" w:cs="Calibri"/>
            <w:color w:val="0000FF"/>
          </w:rPr>
          <w:t>Правилами</w:t>
        </w:r>
      </w:hyperlink>
      <w:r>
        <w:rPr>
          <w:rFonts w:ascii="Calibri" w:hAnsi="Calibri" w:cs="Calibri"/>
        </w:rPr>
        <w:t xml:space="preserve"> осуществления контроля за реализацией инвестиционных программ субъектов электроэнергетики,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3702; 2012, N 4, ст. 504).</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объектов для целей учета первоначальной и остаточной стоимости инвестированного капитала не учитываются: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полученные безвозмездно из бюджетов бюджетной системы Российской Федерации;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 объектов, финансирование которых осуществлено государственными корпорациями;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 объектов, учтенных в размере инвестированного капитала в качестве объектов незавершенного строительства.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объектов для целей учета первоначальной и остаточной стоимости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Размер арендных, лизинговых и других платежей за пользование регулируемой организацией имуществом иных собственников для осуществления регулируемой деятельности не включается в стоимость базы инвестированного капитала регулируемой организации.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используемого регулируемой организацией для осуществления регулируемой деятельности на основании договоров аренды или лизинга, не учитывается для определения первоначальной и остаточной стоимости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 переходе в собственность регулируемой организации активов, необходимых для </w:t>
      </w:r>
      <w:r>
        <w:rPr>
          <w:rFonts w:ascii="Calibri" w:hAnsi="Calibri" w:cs="Calibri"/>
        </w:rPr>
        <w:lastRenderedPageBreak/>
        <w:t>осуществления регулируемой деятельности, ранее учитывавшихся при определении размера или базы инвестированного капитала другой регулируемой организации, полная и остаточная стоимость базы инвестированного капитала, относящаяся к этим активам, устанавливаются равными первоначальной и остаточной стоимости базы инвестированного капитала, относящейся к этим активам, регулируемой организации, передавшей указанные активы.</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целей определения первоначальной и остаточной стоимости базы инвестированного капитала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 &lt;*&gt;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6" w:history="1">
        <w:r>
          <w:rPr>
            <w:rFonts w:ascii="Calibri" w:hAnsi="Calibri" w:cs="Calibri"/>
            <w:color w:val="0000FF"/>
          </w:rPr>
          <w:t>Пункт 35</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40" w:name="Par667"/>
      <w:bookmarkEnd w:id="40"/>
      <w:r>
        <w:rPr>
          <w:rFonts w:ascii="Calibri" w:hAnsi="Calibri" w:cs="Calibri"/>
        </w:rPr>
        <w:t>72. Корректировка цен (тарифов) на услуги по передаче электрической энергии, связанная с учетом степени загрузки центров питания, осуществляется с 1 июля 2014 г.</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степени фактической загрузки объектов электросетевого хозяйства определяется в соответствии с </w:t>
      </w:r>
      <w:hyperlink r:id="rId287" w:history="1">
        <w:r>
          <w:rPr>
            <w:rFonts w:ascii="Calibri" w:hAnsi="Calibri" w:cs="Calibri"/>
            <w:color w:val="0000FF"/>
          </w:rPr>
          <w:t>методическими указаниями</w:t>
        </w:r>
      </w:hyperlink>
      <w:r>
        <w:rPr>
          <w:rFonts w:ascii="Calibri" w:hAnsi="Calibri" w:cs="Calibri"/>
        </w:rPr>
        <w:t>, утверждаемыми Министерством энергетики Российской Федерации &lt;*&gt;.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8" w:history="1">
        <w:r>
          <w:rPr>
            <w:rFonts w:ascii="Calibri" w:hAnsi="Calibri" w:cs="Calibri"/>
            <w:color w:val="0000FF"/>
          </w:rPr>
          <w:t>Пункт 35</w:t>
        </w:r>
      </w:hyperlink>
      <w:r>
        <w:rPr>
          <w:rFonts w:ascii="Calibri" w:hAnsi="Calibri" w:cs="Calibri"/>
        </w:rPr>
        <w:t xml:space="preserve"> Основ ценообразования.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41" w:name="Par672"/>
      <w:bookmarkEnd w:id="41"/>
      <w:r>
        <w:rPr>
          <w:rFonts w:ascii="Calibri" w:hAnsi="Calibri" w:cs="Calibri"/>
        </w:rPr>
        <w:t>73. При выбытии в течение текущего периода регулирования объектов, стоимость которых учитывалась при определении размера инвестированного капитала регулируемой организации, а также при определении базы инвестированного капитала регулируемой организации на начало второго и последующих периодов регулирования, определяется степень их износа на момент выбытия, по данным бухгалтерского учета (с подтверждением факта списания соответствующими актами выбытия). В случае полного износа признается факт своевременного выбытия объекта, и корректировка стоимости размера или базы инвестированного капитала не производится. В случае неполного износа признается факт досрочного выбытия объекта и производится уменьшение утвержденной первоначальной (остаточной) стоимости базы инвестированного капитала на величину утвержденной при определении стоимости базы инвестированного капитала на начало периода регулирования первоначальной (остаточной) стоимости выбывающего объекта.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выбытии в течение первого периода регулирования объектов, стоимость которых учитывалась при определении размера инвестированного капитала, размер инвестированного капитала регулируемой организации уменьшается на величину утвержденной на начало первого периода регулирования остаточной стоимости такого объекта.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выбытии в течение текущего периода регулирования объектов, стоимость которых учитывалась при определении объема ввода объектов в эксплуатацию, осуществляемого в течение текущего периода регулирования, производится уменьшение первоначальной стоимости базы инвестированного капитала на сумму фактической первоначальной балансовой стоимости этих объектов (по данным бухгалтерского учета, подтвержденным актами выбытия).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выбытии в течение текущего периода регулирования части объекта производится уменьшение первоначальной стоимости базы инвестированного капитала (размера инвестированного капитала) на сумму, равную отношению списанной бухгалтерской стоимости к полной бухгалтерской стоимости, умноженному на полную величину инвестированного капитала всего объекта.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Остаточная стоимость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на начало каждого i+1 года первого долгосрочного периода регулирования определяется как:</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position w:val="-30"/>
        </w:rPr>
        <w:lastRenderedPageBreak/>
        <w:pict>
          <v:shape id="_x0000_i1274" type="#_x0000_t75" style="width:303.7pt;height:40.6pt">
            <v:imagedata r:id="rId289" o:title=""/>
          </v:shape>
        </w:pict>
      </w:r>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расчетного года периода регулирования, i = 1, 2,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РИК - размер инвестированного капитала, установленный на начало первого долгосрочного периода регулирования в соответствии с </w:t>
      </w:r>
      <w:hyperlink w:anchor="Par550" w:history="1">
        <w:r>
          <w:rPr>
            <w:rFonts w:ascii="Calibri" w:hAnsi="Calibri" w:cs="Calibri"/>
            <w:color w:val="0000FF"/>
          </w:rPr>
          <w:t>пунктами 51</w:t>
        </w:r>
      </w:hyperlink>
      <w:r>
        <w:rPr>
          <w:rFonts w:ascii="Calibri" w:hAnsi="Calibri" w:cs="Calibri"/>
        </w:rPr>
        <w:t xml:space="preserve"> - </w:t>
      </w:r>
      <w:hyperlink w:anchor="Par552" w:history="1">
        <w:r>
          <w:rPr>
            <w:rFonts w:ascii="Calibri" w:hAnsi="Calibri" w:cs="Calibri"/>
            <w:color w:val="0000FF"/>
          </w:rPr>
          <w:t>53</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5" type="#_x0000_t75" style="width:46.45pt;height:24.2pt">
            <v:imagedata r:id="rId290" o:title=""/>
          </v:shape>
        </w:pict>
      </w:r>
      <w:r>
        <w:rPr>
          <w:rFonts w:ascii="Calibri" w:hAnsi="Calibri" w:cs="Calibri"/>
        </w:rPr>
        <w:t xml:space="preserve"> - остаточная стоимость, соответствующая фактическому за год j списанию (выбытию) до установленного срока их использования активов, необходимых для осуществления регулируемой деятельности, учтенная при утверждении размера инвестированного капитала на начало первого долгосрочного периода регулирования, определяемая в соответствии с </w:t>
      </w:r>
      <w:hyperlink w:anchor="Par672" w:history="1">
        <w:r>
          <w:rPr>
            <w:rFonts w:ascii="Calibri" w:hAnsi="Calibri" w:cs="Calibri"/>
            <w:color w:val="0000FF"/>
          </w:rPr>
          <w:t>пунктом 73</w:t>
        </w:r>
      </w:hyperlink>
      <w:r>
        <w:rPr>
          <w:rFonts w:ascii="Calibri" w:hAnsi="Calibri" w:cs="Calibri"/>
        </w:rPr>
        <w:t xml:space="preserve"> настоящих Методических указаний, а также остаточная стоимость капитала, инвестированного до перехода на регулирование по методу доходности инвестированного капитала, который был возвращен в полном объеме; определяется для j = 1..k, где k - текущий год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ar550" w:history="1">
        <w:r>
          <w:rPr>
            <w:rFonts w:ascii="Calibri" w:hAnsi="Calibri" w:cs="Calibri"/>
            <w:color w:val="0000FF"/>
          </w:rPr>
          <w:t>пунктом 51</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Срок возврата инвестированного капитала регулируемой организации составляет 35 лет.</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Регулируемая организация ежегодно, не позднее 1 декабря - за истекший отчетный период текущего года и не позднее 1 мая - за предыдущий год, предоставляет информацию о движении инвестированного капитала (</w:t>
      </w:r>
      <w:hyperlink w:anchor="Par1129" w:history="1">
        <w:r>
          <w:rPr>
            <w:rFonts w:ascii="Calibri" w:hAnsi="Calibri" w:cs="Calibri"/>
            <w:color w:val="0000FF"/>
          </w:rPr>
          <w:t>приложения 6</w:t>
        </w:r>
      </w:hyperlink>
      <w:r>
        <w:rPr>
          <w:rFonts w:ascii="Calibri" w:hAnsi="Calibri" w:cs="Calibri"/>
        </w:rPr>
        <w:t xml:space="preserve"> и </w:t>
      </w:r>
      <w:hyperlink w:anchor="Par1222" w:history="1">
        <w:r>
          <w:rPr>
            <w:rFonts w:ascii="Calibri" w:hAnsi="Calibri" w:cs="Calibri"/>
            <w:color w:val="0000FF"/>
          </w:rPr>
          <w:t>7</w:t>
        </w:r>
      </w:hyperlink>
      <w:r>
        <w:rPr>
          <w:rFonts w:ascii="Calibri" w:hAnsi="Calibri" w:cs="Calibri"/>
        </w:rPr>
        <w:t xml:space="preserve"> к настоящим Методическим указаниями), а также предложения по установлению полной и остаточной стоимости базы инвестированного капитала на начало очередного года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Регулируемая организация ежегодно, не позднее 1 декабря - за отчетный период текущего года и не позднее 1 мая - за предыдущий год предоставляет отчет о выбытии объектов до окончания установленного срока их использования за указанный период, с указанием первоначальной и остаточной стоимости выбывших объектов, с разделением на группы по признаку учета стоимости этих объектов при установлении значения размера/базы инвестированного капитала на начало текущего периода регулирования или при установлении стоимости базы инвестированного капитала в течение текущего периода регулирования (</w:t>
      </w:r>
      <w:hyperlink w:anchor="Par1129" w:history="1">
        <w:r>
          <w:rPr>
            <w:rFonts w:ascii="Calibri" w:hAnsi="Calibri" w:cs="Calibri"/>
            <w:color w:val="0000FF"/>
          </w:rPr>
          <w:t>приложения 6</w:t>
        </w:r>
      </w:hyperlink>
      <w:r>
        <w:rPr>
          <w:rFonts w:ascii="Calibri" w:hAnsi="Calibri" w:cs="Calibri"/>
        </w:rPr>
        <w:t xml:space="preserve"> и </w:t>
      </w:r>
      <w:hyperlink w:anchor="Par1222" w:history="1">
        <w:r>
          <w:rPr>
            <w:rFonts w:ascii="Calibri" w:hAnsi="Calibri" w:cs="Calibri"/>
            <w:color w:val="0000FF"/>
          </w:rPr>
          <w:t>7</w:t>
        </w:r>
      </w:hyperlink>
      <w:r>
        <w:rPr>
          <w:rFonts w:ascii="Calibri" w:hAnsi="Calibri" w:cs="Calibri"/>
        </w:rPr>
        <w:t xml:space="preserve"> к настоящим Методическим указаниям).</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регулирующих органов дополнительно к ведомости выбытия предоставляются в электронном виде копии соответствующих первичных документов, подтверждающих выбытие (акты списания, накладные по реализации и так далее).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Регулируемая организация ежегодно, не позднее 1 декабря - за отчетный период текущего года и не позднее 1 мая - за предыдущий год предоставляет отчет о фактической стоимости объектов, введенных в эксплуатацию за указанный период, с указанием суммы поступлений средств по оплате инвестиционной составляющей платы за технологического присоединения объектов, введенных в эксплуатацию за указанный период. Отчет предоставляется в электронном виде (</w:t>
      </w:r>
      <w:hyperlink w:anchor="Par1023" w:history="1">
        <w:r>
          <w:rPr>
            <w:rFonts w:ascii="Calibri" w:hAnsi="Calibri" w:cs="Calibri"/>
            <w:color w:val="0000FF"/>
          </w:rPr>
          <w:t>приложение 5</w:t>
        </w:r>
      </w:hyperlink>
      <w:r>
        <w:rPr>
          <w:rFonts w:ascii="Calibri" w:hAnsi="Calibri" w:cs="Calibri"/>
        </w:rPr>
        <w:t xml:space="preserve"> к настоящим Методическим указаниям).</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 запросу регулирующего органа в согласованные сроки регулируемой организацией предоставляется вся детализирующая информация (</w:t>
      </w:r>
      <w:hyperlink w:anchor="Par971" w:history="1">
        <w:r>
          <w:rPr>
            <w:rFonts w:ascii="Calibri" w:hAnsi="Calibri" w:cs="Calibri"/>
            <w:color w:val="0000FF"/>
          </w:rPr>
          <w:t>приложения 4</w:t>
        </w:r>
      </w:hyperlink>
      <w:r>
        <w:rPr>
          <w:rFonts w:ascii="Calibri" w:hAnsi="Calibri" w:cs="Calibri"/>
        </w:rPr>
        <w:t xml:space="preserve"> - </w:t>
      </w:r>
      <w:hyperlink w:anchor="Par1355" w:history="1">
        <w:r>
          <w:rPr>
            <w:rFonts w:ascii="Calibri" w:hAnsi="Calibri" w:cs="Calibri"/>
            <w:color w:val="0000FF"/>
          </w:rPr>
          <w:t>9</w:t>
        </w:r>
      </w:hyperlink>
      <w:r>
        <w:rPr>
          <w:rFonts w:ascii="Calibri" w:hAnsi="Calibri" w:cs="Calibri"/>
        </w:rPr>
        <w:t xml:space="preserve"> к настоящим Методическим указаниям).</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осуществляют проверку представленных данных на предмет их достоверности.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Регулирующие органы ежегодно на основе данных, представляемых регулируемой организации (</w:t>
      </w:r>
      <w:hyperlink w:anchor="Par971" w:history="1">
        <w:r>
          <w:rPr>
            <w:rFonts w:ascii="Calibri" w:hAnsi="Calibri" w:cs="Calibri"/>
            <w:color w:val="0000FF"/>
          </w:rPr>
          <w:t>приложения 4</w:t>
        </w:r>
      </w:hyperlink>
      <w:r>
        <w:rPr>
          <w:rFonts w:ascii="Calibri" w:hAnsi="Calibri" w:cs="Calibri"/>
        </w:rPr>
        <w:t xml:space="preserve"> - </w:t>
      </w:r>
      <w:hyperlink w:anchor="Par1355" w:history="1">
        <w:r>
          <w:rPr>
            <w:rFonts w:ascii="Calibri" w:hAnsi="Calibri" w:cs="Calibri"/>
            <w:color w:val="0000FF"/>
          </w:rPr>
          <w:t>9</w:t>
        </w:r>
      </w:hyperlink>
      <w:r>
        <w:rPr>
          <w:rFonts w:ascii="Calibri" w:hAnsi="Calibri" w:cs="Calibri"/>
        </w:rPr>
        <w:t xml:space="preserve"> к настоящим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42" w:name="Par694"/>
      <w:bookmarkEnd w:id="42"/>
      <w:r>
        <w:rPr>
          <w:rFonts w:ascii="Calibri" w:hAnsi="Calibri" w:cs="Calibri"/>
        </w:rPr>
        <w:t>VI. Правила определения долгосрочных параметров</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регулирования с применением метода сравнения аналогов</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исключена. - </w:t>
      </w:r>
      <w:hyperlink r:id="rId291" w:history="1">
        <w:r>
          <w:rPr>
            <w:rFonts w:ascii="Calibri" w:hAnsi="Calibri" w:cs="Calibri"/>
            <w:color w:val="0000FF"/>
          </w:rPr>
          <w:t>Приказ</w:t>
        </w:r>
      </w:hyperlink>
      <w:r>
        <w:rPr>
          <w:rFonts w:ascii="Calibri" w:hAnsi="Calibri" w:cs="Calibri"/>
        </w:rPr>
        <w:t xml:space="preserve"> ФСТ России от 18.03.2015 N 421-э.</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center"/>
        <w:outlineLvl w:val="1"/>
        <w:rPr>
          <w:rFonts w:ascii="Calibri" w:hAnsi="Calibri" w:cs="Calibri"/>
        </w:rPr>
      </w:pPr>
      <w:bookmarkStart w:id="43" w:name="Par703"/>
      <w:bookmarkEnd w:id="43"/>
      <w:r>
        <w:rPr>
          <w:rFonts w:ascii="Calibri" w:hAnsi="Calibri" w:cs="Calibri"/>
        </w:rPr>
        <w:t>ПРИЛОЖЕНИЯ</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 МЕТОДИЧЕСКИМ УКАЗАНИЯМ ПО РЕГУЛИРОВАНИЮ ТАРИФОВ</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МЕТОДА ДОХОДНОСТИ ИНВЕСТИРОВАННОГО</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КАПИТАЛА, УТВЕРЖДЕННЫМ ПРИКАЗОМ ФСТ РОССИИ</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ОТ 30 МАРТА 2012 Г. N 228-Э</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44" w:name="Par709"/>
      <w:bookmarkEnd w:id="44"/>
      <w:r>
        <w:rPr>
          <w:rFonts w:ascii="Calibri" w:hAnsi="Calibri" w:cs="Calibri"/>
        </w:rPr>
        <w:t>Приложение 1</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45" w:name="Par713"/>
      <w:bookmarkEnd w:id="45"/>
      <w:r>
        <w:rPr>
          <w:rFonts w:ascii="Calibri" w:hAnsi="Calibri" w:cs="Calibri"/>
        </w:rPr>
        <w:t>Реестр подконтрольных расходов</w:t>
      </w:r>
    </w:p>
    <w:p w:rsidR="00AA0BEE" w:rsidRDefault="00AA0BEE">
      <w:pPr>
        <w:widowControl w:val="0"/>
        <w:autoSpaceDE w:val="0"/>
        <w:autoSpaceDN w:val="0"/>
        <w:adjustRightInd w:val="0"/>
        <w:spacing w:after="0" w:line="240" w:lineRule="auto"/>
        <w:jc w:val="both"/>
        <w:rPr>
          <w:rFonts w:ascii="Calibri" w:hAnsi="Calibri" w:cs="Calibri"/>
        </w:rPr>
        <w:sectPr w:rsidR="00AA0BEE" w:rsidSect="008A55C0">
          <w:pgSz w:w="11906" w:h="16838"/>
          <w:pgMar w:top="1134" w:right="850" w:bottom="1134" w:left="1701" w:header="708" w:footer="708" w:gutter="0"/>
          <w:cols w:space="708"/>
          <w:docGrid w:linePitch="360"/>
        </w:sect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│Коэффициент индексации подконтрольных расходов  │  Период регулирования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N  │ Параметры расчета │ Единица │            │год k│ год │ ... │год N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│п. п.│     расходов      │измерения│            │     │ k+1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w:t>
      </w:r>
    </w:p>
    <w:p w:rsidR="00AA0BEE" w:rsidRDefault="00AA0BEE">
      <w:pPr>
        <w:pStyle w:val="ConsPlusCell"/>
        <w:jc w:val="both"/>
        <w:rPr>
          <w:rFonts w:ascii="Courier New" w:hAnsi="Courier New" w:cs="Courier New"/>
          <w:sz w:val="20"/>
          <w:szCs w:val="20"/>
        </w:rPr>
      </w:pPr>
      <w:bookmarkStart w:id="46" w:name="Par721"/>
      <w:bookmarkEnd w:id="46"/>
      <w:r>
        <w:rPr>
          <w:rFonts w:ascii="Courier New" w:hAnsi="Courier New" w:cs="Courier New"/>
          <w:sz w:val="20"/>
          <w:szCs w:val="20"/>
        </w:rPr>
        <w:t>│1.   │Индекс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│потребительских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│цен на расчетный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│период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│регулирования (ИПЦ)│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│2.   │Индекс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│эффективности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│операционных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│расходов (ИР)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│3.   │Индекс изменения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│количества активов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│(ИКА)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bookmarkStart w:id="47" w:name="Par736"/>
      <w:bookmarkEnd w:id="47"/>
      <w:r>
        <w:rPr>
          <w:rFonts w:ascii="Courier New" w:hAnsi="Courier New" w:cs="Courier New"/>
          <w:sz w:val="20"/>
          <w:szCs w:val="20"/>
        </w:rPr>
        <w:t>│4.   │Коэффициент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│эластичности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│затрат по росту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│активов (Эл)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bookmarkStart w:id="48" w:name="Par741"/>
      <w:bookmarkEnd w:id="48"/>
      <w:r>
        <w:rPr>
          <w:rFonts w:ascii="Courier New" w:hAnsi="Courier New" w:cs="Courier New"/>
          <w:sz w:val="20"/>
          <w:szCs w:val="20"/>
        </w:rPr>
        <w:t>│5.   │Итого коэффициент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│индексации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300"/>
        <w:gridCol w:w="1650"/>
        <w:gridCol w:w="1155"/>
        <w:gridCol w:w="990"/>
        <w:gridCol w:w="990"/>
        <w:gridCol w:w="990"/>
        <w:gridCol w:w="990"/>
        <w:gridCol w:w="1155"/>
      </w:tblGrid>
      <w:tr w:rsidR="00AA0BEE">
        <w:tc>
          <w:tcPr>
            <w:tcW w:w="7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Подконтрольные расходы</w:t>
            </w:r>
          </w:p>
        </w:tc>
        <w:tc>
          <w:tcPr>
            <w:tcW w:w="51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Период регулирования</w:t>
            </w: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 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расхода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Заявлено регулирующей организацией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Базовый уровень операционных рас </w:t>
            </w:r>
            <w:r>
              <w:rPr>
                <w:rFonts w:ascii="Calibri" w:hAnsi="Calibri" w:cs="Calibri"/>
              </w:rPr>
              <w:lastRenderedPageBreak/>
              <w:t>ходов</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k</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год k+1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год N</w:t>
            </w: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 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 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 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 N</w:t>
            </w:r>
          </w:p>
        </w:tc>
      </w:tr>
      <w:tr w:rsidR="00AA0BEE">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подконтрольных расходов</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bl>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21" w:history="1">
        <w:r>
          <w:rPr>
            <w:rFonts w:ascii="Calibri" w:hAnsi="Calibri" w:cs="Calibri"/>
            <w:color w:val="0000FF"/>
          </w:rPr>
          <w:t>строки 1</w:t>
        </w:r>
      </w:hyperlink>
      <w:r>
        <w:rPr>
          <w:rFonts w:ascii="Calibri" w:hAnsi="Calibri" w:cs="Calibri"/>
        </w:rPr>
        <w:t xml:space="preserve"> - </w:t>
      </w:r>
      <w:hyperlink w:anchor="Par736" w:history="1">
        <w:r>
          <w:rPr>
            <w:rFonts w:ascii="Calibri" w:hAnsi="Calibri" w:cs="Calibri"/>
            <w:color w:val="0000FF"/>
          </w:rPr>
          <w:t>4</w:t>
        </w:r>
      </w:hyperlink>
      <w:r>
        <w:rPr>
          <w:rFonts w:ascii="Calibri" w:hAnsi="Calibri" w:cs="Calibri"/>
        </w:rPr>
        <w:t xml:space="preserve"> заполняются в соответствии с </w:t>
      </w:r>
      <w:hyperlink w:anchor="Par830" w:history="1">
        <w:r>
          <w:rPr>
            <w:rFonts w:ascii="Calibri" w:hAnsi="Calibri" w:cs="Calibri"/>
            <w:color w:val="0000FF"/>
          </w:rPr>
          <w:t>пунктами 2</w:t>
        </w:r>
      </w:hyperlink>
      <w:r>
        <w:rPr>
          <w:rFonts w:ascii="Calibri" w:hAnsi="Calibri" w:cs="Calibri"/>
        </w:rPr>
        <w:t xml:space="preserve"> - </w:t>
      </w:r>
      <w:hyperlink w:anchor="Par832" w:history="1">
        <w:r>
          <w:rPr>
            <w:rFonts w:ascii="Calibri" w:hAnsi="Calibri" w:cs="Calibri"/>
            <w:color w:val="0000FF"/>
          </w:rPr>
          <w:t>4</w:t>
        </w:r>
      </w:hyperlink>
      <w:r>
        <w:rPr>
          <w:rFonts w:ascii="Calibri" w:hAnsi="Calibri" w:cs="Calibri"/>
        </w:rPr>
        <w:t xml:space="preserve"> настоящего раздела. Коэффициент индексации </w:t>
      </w:r>
      <w:hyperlink w:anchor="Par741" w:history="1">
        <w:r>
          <w:rPr>
            <w:rFonts w:ascii="Calibri" w:hAnsi="Calibri" w:cs="Calibri"/>
            <w:color w:val="0000FF"/>
          </w:rPr>
          <w:t>(строка 5)</w:t>
        </w:r>
      </w:hyperlink>
      <w:r>
        <w:rPr>
          <w:rFonts w:ascii="Calibri" w:hAnsi="Calibri" w:cs="Calibri"/>
        </w:rPr>
        <w:t xml:space="preserve"> определяется по данным </w:t>
      </w:r>
      <w:hyperlink w:anchor="Par721" w:history="1">
        <w:r>
          <w:rPr>
            <w:rFonts w:ascii="Calibri" w:hAnsi="Calibri" w:cs="Calibri"/>
            <w:color w:val="0000FF"/>
          </w:rPr>
          <w:t>строк 1</w:t>
        </w:r>
      </w:hyperlink>
      <w:r>
        <w:rPr>
          <w:rFonts w:ascii="Calibri" w:hAnsi="Calibri" w:cs="Calibri"/>
        </w:rPr>
        <w:t xml:space="preserve"> - </w:t>
      </w:r>
      <w:hyperlink w:anchor="Par736" w:history="1">
        <w:r>
          <w:rPr>
            <w:rFonts w:ascii="Calibri" w:hAnsi="Calibri" w:cs="Calibri"/>
            <w:color w:val="0000FF"/>
          </w:rPr>
          <w:t>4</w:t>
        </w:r>
      </w:hyperlink>
      <w:r>
        <w:rPr>
          <w:rFonts w:ascii="Calibri" w:hAnsi="Calibri" w:cs="Calibri"/>
        </w:rPr>
        <w:t xml:space="preserve"> по формуле, приведенной в </w:t>
      </w:r>
      <w:hyperlink w:anchor="Par830" w:history="1">
        <w:r>
          <w:rPr>
            <w:rFonts w:ascii="Calibri" w:hAnsi="Calibri" w:cs="Calibri"/>
            <w:color w:val="0000FF"/>
          </w:rPr>
          <w:t>пункте 2</w:t>
        </w:r>
      </w:hyperlink>
      <w:r>
        <w:rPr>
          <w:rFonts w:ascii="Calibri" w:hAnsi="Calibri" w:cs="Calibri"/>
        </w:rPr>
        <w:t xml:space="preserve"> настоящего раздела.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49" w:name="Par830"/>
      <w:bookmarkEnd w:id="49"/>
      <w:r>
        <w:rPr>
          <w:rFonts w:ascii="Calibri" w:hAnsi="Calibri" w:cs="Calibri"/>
        </w:rPr>
        <w:t xml:space="preserve">2. гр. 1 заполняется регулирующей организацией по итогам понесенных в предыдущем долгосрочном периоде регулирования расходов организации в соответствии с </w:t>
      </w:r>
      <w:hyperlink w:anchor="Par833" w:history="1">
        <w:r>
          <w:rPr>
            <w:rFonts w:ascii="Calibri" w:hAnsi="Calibri" w:cs="Calibri"/>
            <w:color w:val="0000FF"/>
          </w:rPr>
          <w:t>пунктами 5</w:t>
        </w:r>
      </w:hyperlink>
      <w:r>
        <w:rPr>
          <w:rFonts w:ascii="Calibri" w:hAnsi="Calibri" w:cs="Calibri"/>
        </w:rPr>
        <w:t xml:space="preserve"> - 7 настоящего раздела.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2 определяется регулирующим органом с учетом результатов анализа обоснованности расходов регулируемой организации, понесенных в предыдущем долгосрочном периоде регулирования, и результатов осуществления контрольных мероприятий.</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50" w:name="Par832"/>
      <w:bookmarkEnd w:id="50"/>
      <w:r>
        <w:rPr>
          <w:rFonts w:ascii="Calibri" w:hAnsi="Calibri" w:cs="Calibri"/>
        </w:rPr>
        <w:t xml:space="preserve">4. гр. 3 - N заполняются расчетно, как значение предыдущей графы, умноженное на коэффициент индексации текущего года, в соответствии с </w:t>
      </w:r>
      <w:hyperlink w:anchor="Par830" w:history="1">
        <w:r>
          <w:rPr>
            <w:rFonts w:ascii="Calibri" w:hAnsi="Calibri" w:cs="Calibri"/>
            <w:color w:val="0000FF"/>
          </w:rPr>
          <w:t>пунктом 2</w:t>
        </w:r>
      </w:hyperlink>
      <w:r>
        <w:rPr>
          <w:rFonts w:ascii="Calibri" w:hAnsi="Calibri" w:cs="Calibri"/>
        </w:rPr>
        <w:t xml:space="preserve"> настоящего раздела.</w:t>
      </w: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51" w:name="Par833"/>
      <w:bookmarkEnd w:id="51"/>
      <w:r>
        <w:rPr>
          <w:rFonts w:ascii="Calibri" w:hAnsi="Calibri" w:cs="Calibri"/>
        </w:rPr>
        <w:t>5. строки 7 и 8 для граф 1 - 2 (установления базового уровня операционных расходов) заполняются в соответствии с пунктом 7 настоящего раздела, для граф 3 - N расчетно, аналогично предыдущим строкам.</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год k - первый год периода регулирования, год N - последний год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52" w:name="Par840"/>
      <w:bookmarkEnd w:id="52"/>
      <w:r>
        <w:rPr>
          <w:rFonts w:ascii="Calibri" w:hAnsi="Calibri" w:cs="Calibri"/>
        </w:rPr>
        <w:t>Приложение 2</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53" w:name="Par844"/>
      <w:bookmarkEnd w:id="53"/>
      <w:r>
        <w:rPr>
          <w:rFonts w:ascii="Calibri" w:hAnsi="Calibri" w:cs="Calibri"/>
        </w:rPr>
        <w:t>Реестр неподконтрольных расходов</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N  │                │          │                год I-1           │        год I      │    ...    │        год N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│п. п.│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Наименование  │ Единица  │утвер-│фактиче- │опреде- │Коррек- │прогноз  │опреде-  │     │     │прогноз  │опреде-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расхода     │измерения │ждено │ски поне-│лено ре-│тировка │расходов │ленный   │     │     │расходов │ленный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│на год│сенные   │гулирую-│по ито- │по данным│регули-  │     │     │по данным│регули-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│i-1   │расходы  │щим     │гам года│регули-  │рующим   │     │     │регули-  │рующим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│по данным│органом │i-1     │руемой   │органом  │     │     │руемой   │органом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│регули-  │по ито- │        │организа-│скоррек- │     │     │организа-│скоррек-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│руемой   │гам года│        │ции      │тирован- │     │     │ции      │тирован-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│организа-│i-1     │        │         │ный объем│     │     │         │ный объем│</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│ции      │        │        │         │расходов │     │     │         │расходов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ск    │     │     │         │   ск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│(HP  i)  │     │     │         │(HP  i)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│1.   │                │          │гр. 1 │  гр. 2  │ гр. 3  │ гр. 4  │  гр. 5  │  гр. 6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lastRenderedPageBreak/>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│ИТОГО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│2.   │Налог на прибыль│тыс.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│3.   │ИТОГО           │тыс. руб.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│неподконтрольных│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│расходов        │          │      │         │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 - следующий год периода регулирования, год N - последний год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2 заполняется регулируемой организацией по итогам фактически понесенных расходов за год i-1. При предоставлении данных за 9 месяцев текущего года указывается прогнозное годовое значение.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3 определяется регулирующим органом с учетом данных графы 2 и результатов анализа обоснованности расходов регулируемой организации.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4 определяет компенсацию понесенных неподконтрольных расходов, не учтенных при установлении тарифов на год i-1, в соответствии с разделом 2.5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5 - 6 заполняются в соответствии с </w:t>
      </w:r>
      <w:hyperlink w:anchor="Par197" w:history="1">
        <w:r>
          <w:rPr>
            <w:rFonts w:ascii="Calibri" w:hAnsi="Calibri" w:cs="Calibri"/>
            <w:color w:val="0000FF"/>
          </w:rPr>
          <w:t>пунктами 20</w:t>
        </w:r>
      </w:hyperlink>
      <w:r>
        <w:rPr>
          <w:rFonts w:ascii="Calibri" w:hAnsi="Calibri" w:cs="Calibri"/>
        </w:rPr>
        <w:t xml:space="preserve">, </w:t>
      </w:r>
      <w:hyperlink w:anchor="Par212" w:history="1">
        <w:r>
          <w:rPr>
            <w:rFonts w:ascii="Calibri" w:hAnsi="Calibri" w:cs="Calibri"/>
            <w:color w:val="0000FF"/>
          </w:rPr>
          <w:t>21</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54" w:name="Par908"/>
      <w:bookmarkEnd w:id="54"/>
      <w:r>
        <w:rPr>
          <w:rFonts w:ascii="Calibri" w:hAnsi="Calibri" w:cs="Calibri"/>
        </w:rPr>
        <w:t>Приложение 3</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55" w:name="Par912"/>
      <w:bookmarkEnd w:id="55"/>
      <w:r>
        <w:rPr>
          <w:rFonts w:ascii="Calibri" w:hAnsi="Calibri" w:cs="Calibri"/>
        </w:rPr>
        <w:t>Расчет экономии операционных расходов</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N  │Наименование │ Единица  │              Год p-4              │ ... │              Год p-1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│п. п.│   расхода   │измерения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│утверж-│фактичес-│опреде- │экономия│ ... │утверж-│фактичес-│опреде- │экономия│</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│дено на│ки поне- │лено ре-│операци-│     │дено на│ки поне- │лено ре-│операци-│</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│год p-4│сенные   │гулирую-│онных   │     │год p-1│сенные   │гулирую-│онных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│расходы  │щим ор- │расходов│     │       │расходы  │щим ор- │расходов│</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│по данным│ганом с │(ЭОР   )│     │       │по данным│ганом с │(ЭОР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│регули-  │учетом  │    p-4 │     │       │регули-  │учетом  │    p-1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│руемой   │анализа │        │     │       │руемой   │анализа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│организа-│обосно- │        │     │       │организа-│обосно-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│ции      │ванности│        │     │       │ции      │ванности│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│гр. 1  │гр. 2    │гр. 3   │гр. 4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│ИТОГО        │тыс. руб. │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заполняется организацией по управлению ЕНЭС</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четыре года, предшествующих очередному долгосрочному периоду регулирования (р-4й, -3й, -2й, -1й).</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заполнении граф за год р-1 (год, предшествующий долгосрочному периоду регулирования) в отсутствие фактических могут использоваться прогнозные годовые значения.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 4 = гр. 1 - гр. 3, последующие графы заполняются аналогично, в соответствии с </w:t>
      </w:r>
      <w:hyperlink w:anchor="Par155" w:history="1">
        <w:r>
          <w:rPr>
            <w:rFonts w:ascii="Calibri" w:hAnsi="Calibri" w:cs="Calibri"/>
            <w:color w:val="0000FF"/>
          </w:rPr>
          <w:t>пунктом 16</w:t>
        </w:r>
      </w:hyperlink>
      <w:r>
        <w:rPr>
          <w:rFonts w:ascii="Calibri" w:hAnsi="Calibri" w:cs="Calibri"/>
        </w:rPr>
        <w:t xml:space="preserve"> настоящих Методических указаний.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56" w:name="Par967"/>
      <w:bookmarkEnd w:id="56"/>
      <w:r>
        <w:rPr>
          <w:rFonts w:ascii="Calibri" w:hAnsi="Calibri" w:cs="Calibri"/>
        </w:rPr>
        <w:t>Приложение 4</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57" w:name="Par971"/>
      <w:bookmarkEnd w:id="57"/>
      <w:r>
        <w:rPr>
          <w:rFonts w:ascii="Calibri" w:hAnsi="Calibri" w:cs="Calibri"/>
        </w:rPr>
        <w:t>Размер инвестированного капитала на начало первого</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периода регулирования XX.XX.XXXX (реестр)</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xml:space="preserve">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xml:space="preserve">                                                                         │  Утвержденная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xml:space="preserve">                                                                         │   стоимость,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xml:space="preserve"> 1. Основные средства                                                    │   тыс. руб.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│Инвентарный│Наименование │ Группа │Наименование │      Регион     │Доп. │ Полная │Остат.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N ОС   │     ОС      │   ОС   │объекта (ЛЭП,│(местонахождение)│хар- │ восст. │восст. │износа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ПС и т.д.) │                 │ки ОС│ ст-ть  │ ст-ть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1     │     2       │   3    │      4      │        5        │  6  │   7    │   8   │   9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lastRenderedPageBreak/>
        <w:t>│           │             │        │             │                 │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│Итого раздел 1. Основные средства:                                      │-       │-      │x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│2. обязательства                                                        │-       │-      │x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│организации, возникшие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│по согласованию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│с регулирующими органами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│при реализации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│инвестиционной программы                                                │        │       │       │</w:t>
      </w:r>
    </w:p>
    <w:p w:rsidR="00AA0BEE" w:rsidRDefault="00AA0BEE">
      <w:pPr>
        <w:pStyle w:val="ConsPlusCell"/>
        <w:jc w:val="both"/>
        <w:rPr>
          <w:rFonts w:ascii="Courier New" w:hAnsi="Courier New" w:cs="Courier New"/>
          <w:sz w:val="20"/>
          <w:szCs w:val="20"/>
        </w:rPr>
      </w:pPr>
      <w:r>
        <w:rPr>
          <w:rFonts w:ascii="Courier New" w:hAnsi="Courier New" w:cs="Courier New"/>
          <w:sz w:val="20"/>
          <w:szCs w:val="20"/>
        </w:rPr>
        <w:t>└────────────────────────────────────────────────────────────────────────┴────────┴───────┴───────┘</w:t>
      </w:r>
    </w:p>
    <w:p w:rsidR="00AA0BEE" w:rsidRDefault="00AA0BEE">
      <w:pPr>
        <w:pStyle w:val="ConsPlusCell"/>
        <w:jc w:val="both"/>
        <w:rPr>
          <w:rFonts w:ascii="Courier New" w:hAnsi="Courier New" w:cs="Courier New"/>
          <w:sz w:val="20"/>
          <w:szCs w:val="20"/>
        </w:rPr>
        <w:sectPr w:rsidR="00AA0BEE">
          <w:pgSz w:w="16838" w:h="11905" w:orient="landscape"/>
          <w:pgMar w:top="1701" w:right="1134" w:bottom="850" w:left="1134" w:header="720" w:footer="720" w:gutter="0"/>
          <w:cols w:space="720"/>
          <w:noEndnote/>
        </w:sect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3 указывается название группы основных средств, в соответствии с группировкой, определенной в </w:t>
      </w:r>
      <w:hyperlink w:anchor="Par1222" w:history="1">
        <w:r>
          <w:rPr>
            <w:rFonts w:ascii="Calibri" w:hAnsi="Calibri" w:cs="Calibri"/>
            <w:color w:val="0000FF"/>
          </w:rPr>
          <w:t>приложении 7</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4 указывается наименование электросетевого объекта, в состав которого входит ОС (например, название подстанции, ЛЭП и т.д.)</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5 опционально указывается двузначный код региона (субъекта РФ), в котором расположен данный объект. Если объект находится на территории нескольких регионов (например, ЛЭП), перечисляются через запятую коды всех регионов, по территории которых проходит данный объект.</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6 могут дополнительно на усмотрение организации указываться прочие технические, функциональные, географические, учетные характеристики или признаки основного средства (либо относящегося к нему объекта), для которых в дальнейшем целесообразно проводить сводное аналитическое сравнение или выборку.</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7 указывается полная восстановительная стоимость (полная стоимость замещения) основного средства, утвержденная на начало долгосрочного периода регулирования, актуальная на дату построения реестра.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8 указывается сумма остаточной восстановительной стоимости (остаточной стоимости замещения) основного средства, утвержденная на начало долгосрочного периода регулирования, актуальная на дату построения реестра.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9 указывается расчетный процент износа ОС, гр. 9 = 1 - гр. 8 / гр. 7 * 100%.</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организации, возникших по согласованию с регулирующими органами при реализации инвестиционной программы, указывается одной строкой.</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58" w:name="Par1019"/>
      <w:bookmarkEnd w:id="58"/>
      <w:r>
        <w:rPr>
          <w:rFonts w:ascii="Calibri" w:hAnsi="Calibri" w:cs="Calibri"/>
        </w:rPr>
        <w:t>Приложение 5</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59" w:name="Par1023"/>
      <w:bookmarkEnd w:id="59"/>
      <w:r>
        <w:rPr>
          <w:rFonts w:ascii="Calibri" w:hAnsi="Calibri" w:cs="Calibri"/>
        </w:rPr>
        <w:t>Реестр формирования базы инвестированного капитала</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XXX-XXX.XXXX</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AA0BEE" w:rsidRDefault="00AA0BEE">
      <w:pPr>
        <w:widowControl w:val="0"/>
        <w:autoSpaceDE w:val="0"/>
        <w:autoSpaceDN w:val="0"/>
        <w:adjustRightInd w:val="0"/>
        <w:spacing w:after="0" w:line="240" w:lineRule="auto"/>
        <w:ind w:firstLine="540"/>
        <w:jc w:val="both"/>
        <w:rPr>
          <w:rFonts w:ascii="Calibri" w:hAnsi="Calibri" w:cs="Calibri"/>
        </w:rPr>
        <w:sectPr w:rsidR="00AA0BEE">
          <w:pgSz w:w="11905" w:h="16838"/>
          <w:pgMar w:top="1134" w:right="850" w:bottom="1134" w:left="1701" w:header="720" w:footer="720" w:gutter="0"/>
          <w:cols w:space="720"/>
          <w:noEndnote/>
        </w:sectPr>
      </w:pPr>
    </w:p>
    <w:p w:rsidR="00AA0BEE" w:rsidRDefault="00AA0B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5"/>
        <w:gridCol w:w="1485"/>
        <w:gridCol w:w="990"/>
        <w:gridCol w:w="1155"/>
        <w:gridCol w:w="1155"/>
        <w:gridCol w:w="1320"/>
        <w:gridCol w:w="1485"/>
        <w:gridCol w:w="1155"/>
        <w:gridCol w:w="1485"/>
        <w:gridCol w:w="1650"/>
        <w:gridCol w:w="1650"/>
      </w:tblGrid>
      <w:tr w:rsidR="00AA0BEE">
        <w:tc>
          <w:tcPr>
            <w:tcW w:w="10560" w:type="dxa"/>
            <w:gridSpan w:val="8"/>
            <w:tcBorders>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объекта, тыс. руб., без НДС</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Включено</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в базу RAB (факт ввода), тыс. руб.</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без НДС:</w:t>
            </w:r>
          </w:p>
        </w:tc>
      </w:tr>
      <w:tr w:rsidR="00AA0BE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Код проекта инвестиционной программы (либо указание на согласование регулятора)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 ИП (либо обоснование ввода объекта)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Код ОС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Группа ОС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(ЛЭП, ПС и т.д.)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Регион (местонахождение)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Доп. хар-ки ОС</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План на</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Факт за период</w:t>
            </w: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r>
      <w:tr w:rsidR="00AA0BE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A0BE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05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стоимость активов: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560"/>
        <w:gridCol w:w="1485"/>
        <w:gridCol w:w="1650"/>
        <w:gridCol w:w="1650"/>
      </w:tblGrid>
      <w:tr w:rsidR="00AA0BEE">
        <w:tc>
          <w:tcPr>
            <w:tcW w:w="10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Инвестиционная составляющая оплаченной выручки за услуги по техприсоединению, тыс. 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План на</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начислено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оплачено</w:t>
            </w:r>
          </w:p>
        </w:tc>
      </w:tr>
      <w:tr w:rsidR="00AA0BEE">
        <w:tc>
          <w:tcPr>
            <w:tcW w:w="10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AA0BEE">
        <w:tc>
          <w:tcPr>
            <w:tcW w:w="10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560"/>
        <w:gridCol w:w="1485"/>
        <w:gridCol w:w="1650"/>
        <w:gridCol w:w="1650"/>
      </w:tblGrid>
      <w:tr w:rsidR="00AA0BEE">
        <w:tc>
          <w:tcPr>
            <w:tcW w:w="10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стоимость базы инвестированного капитала за период, тыс. руб.:</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План на</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Факт за период</w:t>
            </w:r>
          </w:p>
        </w:tc>
      </w:tr>
      <w:tr w:rsidR="00AA0BEE">
        <w:tc>
          <w:tcPr>
            <w:tcW w:w="10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A0BEE">
        <w:tc>
          <w:tcPr>
            <w:tcW w:w="10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AA0BEE" w:rsidRDefault="00AA0BEE">
      <w:pPr>
        <w:widowControl w:val="0"/>
        <w:autoSpaceDE w:val="0"/>
        <w:autoSpaceDN w:val="0"/>
        <w:adjustRightInd w:val="0"/>
        <w:spacing w:after="0" w:line="240" w:lineRule="auto"/>
        <w:jc w:val="both"/>
        <w:rPr>
          <w:rFonts w:ascii="Calibri" w:hAnsi="Calibri" w:cs="Calibri"/>
        </w:rPr>
        <w:sectPr w:rsidR="00AA0BEE">
          <w:pgSz w:w="16838" w:h="11905" w:orient="landscape"/>
          <w:pgMar w:top="1701" w:right="1134" w:bottom="850" w:left="1134" w:header="720" w:footer="720" w:gutter="0"/>
          <w:cols w:space="720"/>
          <w:noEndnote/>
        </w:sect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1 указывается уникальный код проекта инвестиционной программы (ИП), в соответствии с которым объект вводится в эксплуатацию, соответствующий долгосрочному периоду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2 указывается наименование проекта ИП в соответствии с утвержденной ИП.</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3 - 4 заполняются аналогично графам 1 - 5 </w:t>
      </w:r>
      <w:hyperlink w:anchor="Par971" w:history="1">
        <w:r>
          <w:rPr>
            <w:rFonts w:ascii="Calibri" w:hAnsi="Calibri" w:cs="Calibri"/>
            <w:color w:val="0000FF"/>
          </w:rPr>
          <w:t>приложения 4</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указывается название группы основных средств, в соответствии с группировкой, определенной в </w:t>
      </w:r>
      <w:hyperlink w:anchor="Par1401" w:history="1">
        <w:r>
          <w:rPr>
            <w:rFonts w:ascii="Calibri" w:hAnsi="Calibri" w:cs="Calibri"/>
            <w:color w:val="0000FF"/>
          </w:rPr>
          <w:t>приложении 10</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7 заполняются аналогично графам 3, 4 </w:t>
      </w:r>
      <w:hyperlink w:anchor="Par971" w:history="1">
        <w:r>
          <w:rPr>
            <w:rFonts w:ascii="Calibri" w:hAnsi="Calibri" w:cs="Calibri"/>
            <w:color w:val="0000FF"/>
          </w:rPr>
          <w:t>приложения 4</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8 указывается стоимость объекта, запланированного ко вводу в эксплуатацию на отчетный период (год) в соответствии с утвержденной ИП.</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9 указывается фактическая стоимость объекта, введенного в эксплуатацию за отчетный период. Также включаются объекты, не включенные в утвержденную ИП, но фактически введенные в отчетный период (год), для согласования включения таких объектов в базу инвестированного капитала с ФСТ России.</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10 заполняется по согласованию с регулятором и отражает стоимость принятых регулятором к учету в базу инвестированного капитала объектов.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11 - 13 указывается сумма инвестиционной составляющей выручки за услуги по технологическому присоединению объектов, введенных в эксплуатацию за отчетный период (в тыс. руб., без НДС).</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планового формирования нового капитала в гр. 14 рассчитывается по формуле: гр. 14 = </w:t>
      </w:r>
      <w:r>
        <w:rPr>
          <w:rFonts w:ascii="Calibri" w:hAnsi="Calibri" w:cs="Calibri"/>
          <w:position w:val="-14"/>
        </w:rPr>
        <w:pict>
          <v:shape id="_x0000_i1276" type="#_x0000_t75" style="width:26.2pt;height:24.2pt">
            <v:imagedata r:id="rId292" o:title=""/>
          </v:shape>
        </w:pict>
      </w:r>
      <w:r>
        <w:rPr>
          <w:rFonts w:ascii="Calibri" w:hAnsi="Calibri" w:cs="Calibri"/>
        </w:rPr>
        <w:t xml:space="preserve"> гр. 8 (без НДС) - гр. 11.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нового капитала за отчетный период в гр. 15 рассчитывается по формуле: гр. 15 = </w:t>
      </w:r>
      <w:r>
        <w:rPr>
          <w:rFonts w:ascii="Calibri" w:hAnsi="Calibri" w:cs="Calibri"/>
          <w:position w:val="-14"/>
        </w:rPr>
        <w:pict>
          <v:shape id="_x0000_i1277" type="#_x0000_t75" style="width:26.2pt;height:24.2pt">
            <v:imagedata r:id="rId292" o:title=""/>
          </v:shape>
        </w:pict>
      </w:r>
      <w:r>
        <w:rPr>
          <w:rFonts w:ascii="Calibri" w:hAnsi="Calibri" w:cs="Calibri"/>
        </w:rPr>
        <w:t xml:space="preserve"> гр. 10 - гр. 13.</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60" w:name="Par1125"/>
      <w:bookmarkEnd w:id="60"/>
      <w:r>
        <w:rPr>
          <w:rFonts w:ascii="Calibri" w:hAnsi="Calibri" w:cs="Calibri"/>
        </w:rPr>
        <w:t>Приложение 6</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61" w:name="Par1129"/>
      <w:bookmarkEnd w:id="61"/>
      <w:r>
        <w:rPr>
          <w:rFonts w:ascii="Calibri" w:hAnsi="Calibri" w:cs="Calibri"/>
        </w:rPr>
        <w:t>Реестр выбытия активов из базы "старого" капитала</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XXX-XXX.XXXX</w:t>
      </w:r>
    </w:p>
    <w:p w:rsidR="00AA0BEE" w:rsidRDefault="00AA0BEE">
      <w:pPr>
        <w:widowControl w:val="0"/>
        <w:autoSpaceDE w:val="0"/>
        <w:autoSpaceDN w:val="0"/>
        <w:adjustRightInd w:val="0"/>
        <w:spacing w:after="0" w:line="240" w:lineRule="auto"/>
        <w:jc w:val="both"/>
        <w:rPr>
          <w:rFonts w:ascii="Calibri" w:hAnsi="Calibri" w:cs="Calibri"/>
        </w:rPr>
        <w:sectPr w:rsidR="00AA0BEE">
          <w:pgSz w:w="11905" w:h="16838"/>
          <w:pgMar w:top="1134" w:right="850" w:bottom="1134" w:left="1701" w:header="720" w:footer="720" w:gutter="0"/>
          <w:cols w:space="720"/>
          <w:noEndnote/>
        </w:sectPr>
      </w:pPr>
    </w:p>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145"/>
        <w:gridCol w:w="2145"/>
        <w:gridCol w:w="1485"/>
        <w:gridCol w:w="1485"/>
        <w:gridCol w:w="1650"/>
        <w:gridCol w:w="1320"/>
        <w:gridCol w:w="1320"/>
      </w:tblGrid>
      <w:tr w:rsidR="00AA0BEE">
        <w:tc>
          <w:tcPr>
            <w:tcW w:w="10890" w:type="dxa"/>
            <w:gridSpan w:val="6"/>
            <w:tcBorders>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Исключается</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из базы RAB, тыс. руб.</w:t>
            </w: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N ОС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объекта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N акта списания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Дата списания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Остаточная балансовая ст-ть на дату списания, тыс.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Полная восст. ст-ть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Остаточная восст. ст-ть</w:t>
            </w: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08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стоимость выбывших объектов: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90"/>
        <w:gridCol w:w="1320"/>
        <w:gridCol w:w="1320"/>
      </w:tblGrid>
      <w:tr w:rsidR="00AA0BEE">
        <w:tc>
          <w:tcPr>
            <w:tcW w:w="108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выбытие инвестированного капитала в отчетном периоде,</w:t>
            </w:r>
          </w:p>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A0BEE">
        <w:tc>
          <w:tcPr>
            <w:tcW w:w="108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AA0BEE" w:rsidRDefault="00AA0BEE">
      <w:pPr>
        <w:widowControl w:val="0"/>
        <w:autoSpaceDE w:val="0"/>
        <w:autoSpaceDN w:val="0"/>
        <w:adjustRightInd w:val="0"/>
        <w:spacing w:after="0" w:line="240" w:lineRule="auto"/>
        <w:jc w:val="both"/>
        <w:rPr>
          <w:rFonts w:ascii="Calibri" w:hAnsi="Calibri" w:cs="Calibri"/>
        </w:rPr>
        <w:sectPr w:rsidR="00AA0BEE">
          <w:pgSz w:w="16838" w:h="11905" w:orient="landscape"/>
          <w:pgMar w:top="1701" w:right="1134" w:bottom="850" w:left="1134" w:header="720" w:footer="720" w:gutter="0"/>
          <w:cols w:space="720"/>
          <w:noEndnote/>
        </w:sectPr>
      </w:pP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заполняется для объектов "старого" капитала (по утвержденному реестру активов при утверждении размера инвестированного капитала), выбывающих до окончания нормативного срока использования.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реестре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3 указывается наименование объекта, в состав которого входит ОС (например, название подстанции, ЛЭП и т.д.) - см. аналогично гр. 4 для </w:t>
      </w:r>
      <w:hyperlink w:anchor="Par971" w:history="1">
        <w:r>
          <w:rPr>
            <w:rFonts w:ascii="Calibri" w:hAnsi="Calibri" w:cs="Calibri"/>
            <w:color w:val="0000FF"/>
          </w:rPr>
          <w:t>приложения 4</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4 указывается номер акта списания ОС (по </w:t>
      </w:r>
      <w:hyperlink r:id="rId293" w:history="1">
        <w:r>
          <w:rPr>
            <w:rFonts w:ascii="Calibri" w:hAnsi="Calibri" w:cs="Calibri"/>
            <w:color w:val="0000FF"/>
          </w:rPr>
          <w:t>форме ОС-4</w:t>
        </w:r>
      </w:hyperlink>
      <w:r>
        <w:rPr>
          <w:rFonts w:ascii="Calibri" w:hAnsi="Calibri" w:cs="Calibri"/>
        </w:rPr>
        <w:t xml:space="preserve"> или </w:t>
      </w:r>
      <w:hyperlink r:id="rId294" w:history="1">
        <w:r>
          <w:rPr>
            <w:rFonts w:ascii="Calibri" w:hAnsi="Calibri" w:cs="Calibri"/>
            <w:color w:val="0000FF"/>
          </w:rPr>
          <w:t>ОС-4б</w:t>
        </w:r>
      </w:hyperlink>
      <w:r>
        <w:rPr>
          <w:rFonts w:ascii="Calibri" w:hAnsi="Calibri" w:cs="Calibri"/>
        </w:rPr>
        <w:t>, другие унифицированные формы учета ОС), согласно которому было отражено выбытие соответствующих объектов основных средств.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5 указывается дата фактически проведенного списания ОС в бухгалтерском учете.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6 указывается остаточная стоимость ОС на дату списания (выбытия) по данным бухгалтерского учета, отраженная в акте списания.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7 и 8 указывается сумма оценочной стоимости (полной восстановительной и остаточной восстановительной) объекта ОС (идентификация объекта производится по инвентарному номеру), утвержденная на начало первого долгосрочного периода регулирования, в соответствии с данными </w:t>
      </w:r>
      <w:hyperlink w:anchor="Par713" w:history="1">
        <w:r>
          <w:rPr>
            <w:rFonts w:ascii="Calibri" w:hAnsi="Calibri" w:cs="Calibri"/>
            <w:color w:val="0000FF"/>
          </w:rPr>
          <w:t>приложения 1</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суммарное уменьшение базы RAB в отчетном периоде, по полной восстановительной стоимости, равно сумме стоимостей выбывших объектов по гр. 7 (гр. 10 = </w:t>
      </w:r>
      <w:r>
        <w:rPr>
          <w:rFonts w:ascii="Calibri" w:hAnsi="Calibri" w:cs="Calibri"/>
          <w:position w:val="-14"/>
        </w:rPr>
        <w:pict>
          <v:shape id="_x0000_i1278" type="#_x0000_t75" style="width:26.2pt;height:22.25pt">
            <v:imagedata r:id="rId295" o:title=""/>
          </v:shape>
        </w:pict>
      </w:r>
      <w:r>
        <w:rPr>
          <w:rFonts w:ascii="Calibri" w:hAnsi="Calibri" w:cs="Calibri"/>
        </w:rPr>
        <w:t xml:space="preserve"> гр. 7).</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суммарное уменьшение базы RAB в отчетном периоде, по остаточной восстановительной стоимости, равно сумме стоимостей выбывших объектов по гр. 8, скорректированной на сумму возврата за отчетный период (гр. 11 = </w:t>
      </w:r>
      <w:r>
        <w:rPr>
          <w:rFonts w:ascii="Calibri" w:hAnsi="Calibri" w:cs="Calibri"/>
          <w:position w:val="-14"/>
        </w:rPr>
        <w:pict>
          <v:shape id="_x0000_i1279" type="#_x0000_t75" style="width:26.2pt;height:24.2pt">
            <v:imagedata r:id="rId292" o:title=""/>
          </v:shape>
        </w:pict>
      </w:r>
      <w:r>
        <w:rPr>
          <w:rFonts w:ascii="Calibri" w:hAnsi="Calibri" w:cs="Calibri"/>
        </w:rPr>
        <w:t xml:space="preserve"> гр. 8 - </w:t>
      </w:r>
      <w:r>
        <w:rPr>
          <w:rFonts w:ascii="Calibri" w:hAnsi="Calibri" w:cs="Calibri"/>
          <w:position w:val="-14"/>
        </w:rPr>
        <w:pict>
          <v:shape id="_x0000_i1280" type="#_x0000_t75" style="width:26.2pt;height:24.2pt">
            <v:imagedata r:id="rId292" o:title=""/>
          </v:shape>
        </w:pict>
      </w:r>
      <w:r>
        <w:rPr>
          <w:rFonts w:ascii="Calibri" w:hAnsi="Calibri" w:cs="Calibri"/>
        </w:rPr>
        <w:t xml:space="preserve"> гр. 7 / 35 * N, где N - количество полных расчетных периодов (годов), прошедших с начала первого долгосрочного периода регулирования до начала отчетного периода).</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62" w:name="Par1218"/>
      <w:bookmarkEnd w:id="62"/>
      <w:r>
        <w:rPr>
          <w:rFonts w:ascii="Calibri" w:hAnsi="Calibri" w:cs="Calibri"/>
        </w:rPr>
        <w:t>Приложение 7</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63" w:name="Par1222"/>
      <w:bookmarkEnd w:id="63"/>
      <w:r>
        <w:rPr>
          <w:rFonts w:ascii="Calibri" w:hAnsi="Calibri" w:cs="Calibri"/>
        </w:rPr>
        <w:t>Реестр выбытия активов из базы "нового" капитала</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XXX-XXX.XXXX</w:t>
      </w:r>
    </w:p>
    <w:p w:rsidR="00AA0BEE" w:rsidRDefault="00AA0BEE">
      <w:pPr>
        <w:widowControl w:val="0"/>
        <w:autoSpaceDE w:val="0"/>
        <w:autoSpaceDN w:val="0"/>
        <w:adjustRightInd w:val="0"/>
        <w:spacing w:after="0" w:line="240" w:lineRule="auto"/>
        <w:jc w:val="both"/>
        <w:rPr>
          <w:rFonts w:ascii="Calibri" w:hAnsi="Calibri" w:cs="Calibri"/>
        </w:rPr>
        <w:sectPr w:rsidR="00AA0BEE">
          <w:pgSz w:w="11905" w:h="16838"/>
          <w:pgMar w:top="1134" w:right="850" w:bottom="1134" w:left="1701" w:header="720" w:footer="720" w:gutter="0"/>
          <w:cols w:space="720"/>
          <w:noEndnote/>
        </w:sectPr>
      </w:pPr>
    </w:p>
    <w:p w:rsidR="00AA0BEE" w:rsidRDefault="00AA0B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20"/>
        <w:gridCol w:w="2310"/>
        <w:gridCol w:w="1320"/>
        <w:gridCol w:w="1650"/>
        <w:gridCol w:w="1815"/>
        <w:gridCol w:w="1815"/>
        <w:gridCol w:w="1980"/>
      </w:tblGrid>
      <w:tr w:rsidR="00AA0BEE">
        <w:tc>
          <w:tcPr>
            <w:tcW w:w="8415" w:type="dxa"/>
            <w:gridSpan w:val="5"/>
            <w:tcBorders>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p>
        </w:tc>
        <w:tc>
          <w:tcPr>
            <w:tcW w:w="3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Исключается из базы RAB, тыс. руб.</w:t>
            </w: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Код ОС</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Дата ввода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N акта</w:t>
            </w:r>
          </w:p>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списания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Дата списания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балансовая ст-ть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Остаточная балансовая ст-ть на дату списания</w:t>
            </w: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841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Итого выбытие базы инвестированного капитала в отчетном периоде, тыс. 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r>
      <w:tr w:rsidR="00AA0BEE">
        <w:tc>
          <w:tcPr>
            <w:tcW w:w="841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заполняется отдельно для объектов "нового" капитала (по реестру формирования базы инвестированного капитала), выбывающих до окончания нормативного срока использования.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базе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3 указывается дата ввода объекта ОС в эксплуатацию (по данным из соответствующего акта, при наличии соответствующих данных).</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4 указывается номер акта списания ОС (по </w:t>
      </w:r>
      <w:hyperlink r:id="rId296" w:history="1">
        <w:r>
          <w:rPr>
            <w:rFonts w:ascii="Calibri" w:hAnsi="Calibri" w:cs="Calibri"/>
            <w:color w:val="0000FF"/>
          </w:rPr>
          <w:t>форме ОС-4</w:t>
        </w:r>
      </w:hyperlink>
      <w:r>
        <w:rPr>
          <w:rFonts w:ascii="Calibri" w:hAnsi="Calibri" w:cs="Calibri"/>
        </w:rPr>
        <w:t xml:space="preserve"> или </w:t>
      </w:r>
      <w:hyperlink r:id="rId297" w:history="1">
        <w:r>
          <w:rPr>
            <w:rFonts w:ascii="Calibri" w:hAnsi="Calibri" w:cs="Calibri"/>
            <w:color w:val="0000FF"/>
          </w:rPr>
          <w:t>ОС-4б</w:t>
        </w:r>
      </w:hyperlink>
      <w:r>
        <w:rPr>
          <w:rFonts w:ascii="Calibri" w:hAnsi="Calibri" w:cs="Calibri"/>
        </w:rPr>
        <w:t>, другие унифицированные формы учета ОС), согласно которому было отражено выбытие соответствующих объектов основных средств.</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5 указывается дата фактически проведенного списания ОС в бухгалтерском учете.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6 и 7 указываются соответственно первоначальная и остаточная стоимость ОС на дату списания (выбытия) по данным бухгалтерского учета, отраженная в акте списания.</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64" w:name="Par1296"/>
      <w:bookmarkEnd w:id="64"/>
      <w:r>
        <w:rPr>
          <w:rFonts w:ascii="Calibri" w:hAnsi="Calibri" w:cs="Calibri"/>
        </w:rPr>
        <w:t>Приложение 8</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Ведомость движения "старого" инвестированного капитала</w:t>
      </w:r>
    </w:p>
    <w:p w:rsidR="00AA0BEE" w:rsidRDefault="00AA0BEE">
      <w:pPr>
        <w:widowControl w:val="0"/>
        <w:autoSpaceDE w:val="0"/>
        <w:autoSpaceDN w:val="0"/>
        <w:adjustRightInd w:val="0"/>
        <w:spacing w:after="0" w:line="240" w:lineRule="auto"/>
        <w:jc w:val="both"/>
        <w:rPr>
          <w:rFonts w:ascii="Calibri" w:hAnsi="Calibri" w:cs="Calibri"/>
        </w:rPr>
        <w:sectPr w:rsidR="00AA0BEE">
          <w:pgSz w:w="16838" w:h="11905" w:orient="landscape"/>
          <w:pgMar w:top="1701" w:right="1134" w:bottom="850" w:left="1134" w:header="720" w:footer="720" w:gutter="0"/>
          <w:cols w:space="720"/>
          <w:noEndnote/>
        </w:sectPr>
      </w:pP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Полная     Остаточная</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ст-ть       ст-ть</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На начало первого ДПР, │    1    │ │     2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в тыс. руб.: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│Размер инвестированного│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│капитала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pStyle w:val="ConsPlusNonformat"/>
        <w:jc w:val="both"/>
        <w:rPr>
          <w:sz w:val="16"/>
          <w:szCs w:val="16"/>
        </w:rPr>
      </w:pPr>
      <w:r>
        <w:rPr>
          <w:sz w:val="16"/>
          <w:szCs w:val="16"/>
        </w:rPr>
        <w:t xml:space="preserve">                                                                        тыс. руб.</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│Уменьшение (выбытие) │Уменьшение│ИТОГО на конец периода│</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полная  │остаточная│(возврат  │  полная   │остаточная│</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ст-ть   │стоимость │капитала) │   ст-ть   │стоимость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3     │    4     │    5     │     6     │    7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│1-й год  │ │-         │-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│2-й год  │ │          │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│3-й год  │ │          │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│4-й год  │ │          │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│5-й год  │ │          │          │          │-          │-         │</w:t>
      </w:r>
    </w:p>
    <w:p w:rsidR="00AA0BEE" w:rsidRDefault="00AA0BEE">
      <w:pPr>
        <w:pStyle w:val="ConsPlusCell"/>
        <w:jc w:val="both"/>
        <w:rPr>
          <w:rFonts w:ascii="Courier New" w:hAnsi="Courier New" w:cs="Courier New"/>
          <w:sz w:val="16"/>
          <w:szCs w:val="16"/>
        </w:rPr>
      </w:pPr>
      <w:r>
        <w:rPr>
          <w:rFonts w:ascii="Courier New" w:hAnsi="Courier New" w:cs="Courier New"/>
          <w:sz w:val="16"/>
          <w:szCs w:val="16"/>
        </w:rPr>
        <w:t xml:space="preserve">                        └─────────┘ └──────────┴──────────┴──────────┴───────────┴──────────┘</w:t>
      </w: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заполняется для инвестированного капитала, утвержденного на начало первого периода регулирования.</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1 и 2 указываются суммы полной и остаточной стоимости соответствующих подразделов из </w:t>
      </w:r>
      <w:hyperlink w:anchor="Par713" w:history="1">
        <w:r>
          <w:rPr>
            <w:rFonts w:ascii="Calibri" w:hAnsi="Calibri" w:cs="Calibri"/>
            <w:color w:val="0000FF"/>
          </w:rPr>
          <w:t>приложения 1</w:t>
        </w:r>
      </w:hyperlink>
      <w:r>
        <w:rPr>
          <w:rFonts w:ascii="Calibri" w:hAnsi="Calibri" w:cs="Calibri"/>
        </w:rPr>
        <w:t xml:space="preserve"> (графы 6 и 7).</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3 и 4 указываются суммы уменьшения базы капитала за счет исключения стоимостей выбывших активов, рассчитанные в </w:t>
      </w:r>
      <w:hyperlink w:anchor="Par912" w:history="1">
        <w:r>
          <w:rPr>
            <w:rFonts w:ascii="Calibri" w:hAnsi="Calibri" w:cs="Calibri"/>
            <w:color w:val="0000FF"/>
          </w:rPr>
          <w:t>приложении 3</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3 = </w:t>
      </w:r>
      <w:hyperlink w:anchor="Par912" w:history="1">
        <w:r>
          <w:rPr>
            <w:rFonts w:ascii="Calibri" w:hAnsi="Calibri" w:cs="Calibri"/>
            <w:color w:val="0000FF"/>
          </w:rPr>
          <w:t>приложение 3</w:t>
        </w:r>
      </w:hyperlink>
      <w:r>
        <w:rPr>
          <w:rFonts w:ascii="Calibri" w:hAnsi="Calibri" w:cs="Calibri"/>
        </w:rPr>
        <w:t>, гр. 10,</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4 = </w:t>
      </w:r>
      <w:hyperlink w:anchor="Par912" w:history="1">
        <w:r>
          <w:rPr>
            <w:rFonts w:ascii="Calibri" w:hAnsi="Calibri" w:cs="Calibri"/>
            <w:color w:val="0000FF"/>
          </w:rPr>
          <w:t>приложение 3</w:t>
        </w:r>
      </w:hyperlink>
      <w:r>
        <w:rPr>
          <w:rFonts w:ascii="Calibri" w:hAnsi="Calibri" w:cs="Calibri"/>
        </w:rPr>
        <w:t>, гр. 11.</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5 указывается расчетная сумма возврата капитала за каждый отчетный период (год).</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6 указывается расчетная сумма полной стоимости капитала,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года: гр. 6 = гр. 1 - гр.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2-го года: гр. 6 = гр. 6_пред_год - гр. 3.</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7 указывается расчетная сумма остаточной стоимости капитала,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года: гр. 7 = гр. 2 - гр. 4 - гр. 5</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2-го года: гр. 7 = гр. 7_пред_год - гр. 4 - гр. 5.</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65" w:name="Par1351"/>
      <w:bookmarkEnd w:id="65"/>
      <w:r>
        <w:rPr>
          <w:rFonts w:ascii="Calibri" w:hAnsi="Calibri" w:cs="Calibri"/>
        </w:rPr>
        <w:t>Приложение 9</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bookmarkStart w:id="66" w:name="Par1355"/>
      <w:bookmarkEnd w:id="66"/>
      <w:r>
        <w:rPr>
          <w:rFonts w:ascii="Calibri" w:hAnsi="Calibri" w:cs="Calibri"/>
        </w:rPr>
        <w:t>Ведомость движения базы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│Увеличение│Уменьшение (выбытие)│Уменьшение│ ИТОГО на конец периода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 (прирост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  нового  │первонач.│остаточная│ (возврат │первоначальная│остаточная│</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 капитала)│стоимость│стоимость │капитала) │  стоимость   │стоимость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    1     │    2    │    3     │     4    │      5       │    6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xml:space="preserve">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│1-й год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│2-й год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│3-й год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│4-й год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│5-й год │ │          │         │          │          │-             │-         │</w:t>
      </w:r>
    </w:p>
    <w:p w:rsidR="00AA0BEE" w:rsidRDefault="00AA0BEE">
      <w:pPr>
        <w:pStyle w:val="ConsPlusCell"/>
        <w:jc w:val="both"/>
        <w:rPr>
          <w:rFonts w:ascii="Courier New" w:hAnsi="Courier New" w:cs="Courier New"/>
          <w:sz w:val="18"/>
          <w:szCs w:val="18"/>
        </w:rPr>
      </w:pPr>
      <w:r>
        <w:rPr>
          <w:rFonts w:ascii="Courier New" w:hAnsi="Courier New" w:cs="Courier New"/>
          <w:sz w:val="18"/>
          <w:szCs w:val="18"/>
        </w:rPr>
        <w:t>└────────┘ └──────────┴─────────┴──────────┴──────────┴──────────────┴──────────┘</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заполнению:</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заполняется отдельно для объектов, введенных в эксплуатацию с начала первого периода регулирования, включаемых в базу инвестированного капитала.</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1 указывается сумма прироста базы инвестированного капитала за счет фактического ввода объектов в эксплуатацию, скорректированного на сумму полученных средств за техприсоединение,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1 = </w:t>
      </w:r>
      <w:r>
        <w:rPr>
          <w:rFonts w:ascii="Calibri" w:hAnsi="Calibri" w:cs="Calibri"/>
          <w:position w:val="-14"/>
        </w:rPr>
        <w:pict>
          <v:shape id="_x0000_i1281" type="#_x0000_t75" style="width:26.2pt;height:24.2pt">
            <v:imagedata r:id="rId298" o:title=""/>
          </v:shape>
        </w:pict>
      </w:r>
      <w:r>
        <w:rPr>
          <w:rFonts w:ascii="Calibri" w:hAnsi="Calibri" w:cs="Calibri"/>
        </w:rPr>
        <w:t xml:space="preserve"> </w:t>
      </w:r>
      <w:hyperlink w:anchor="Par844" w:history="1">
        <w:r>
          <w:rPr>
            <w:rFonts w:ascii="Calibri" w:hAnsi="Calibri" w:cs="Calibri"/>
            <w:color w:val="0000FF"/>
          </w:rPr>
          <w:t>приложение2_гр. 15</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 2 и 3 указываются суммы уменьшения базы капитала за счет исключения стоимостей выбывших активов, рассчитанные в </w:t>
      </w:r>
      <w:hyperlink w:anchor="Par912" w:history="1">
        <w:r>
          <w:rPr>
            <w:rFonts w:ascii="Calibri" w:hAnsi="Calibri" w:cs="Calibri"/>
            <w:color w:val="0000FF"/>
          </w:rPr>
          <w:t>приложении 3</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2 = </w:t>
      </w:r>
      <w:r>
        <w:rPr>
          <w:rFonts w:ascii="Calibri" w:hAnsi="Calibri" w:cs="Calibri"/>
          <w:position w:val="-14"/>
        </w:rPr>
        <w:pict>
          <v:shape id="_x0000_i1282" type="#_x0000_t75" style="width:26.2pt;height:24.2pt">
            <v:imagedata r:id="rId298" o:title=""/>
          </v:shape>
        </w:pict>
      </w:r>
      <w:r>
        <w:rPr>
          <w:rFonts w:ascii="Calibri" w:hAnsi="Calibri" w:cs="Calibri"/>
        </w:rPr>
        <w:t xml:space="preserve"> </w:t>
      </w:r>
      <w:hyperlink w:anchor="Par971" w:history="1">
        <w:r>
          <w:rPr>
            <w:rFonts w:ascii="Calibri" w:hAnsi="Calibri" w:cs="Calibri"/>
            <w:color w:val="0000FF"/>
          </w:rPr>
          <w:t>приложение4_гр. 6</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3 = </w:t>
      </w:r>
      <w:r>
        <w:rPr>
          <w:rFonts w:ascii="Calibri" w:hAnsi="Calibri" w:cs="Calibri"/>
          <w:position w:val="-14"/>
        </w:rPr>
        <w:pict>
          <v:shape id="_x0000_i1283" type="#_x0000_t75" style="width:26.2pt;height:24.2pt">
            <v:imagedata r:id="rId298" o:title=""/>
          </v:shape>
        </w:pict>
      </w:r>
      <w:r>
        <w:rPr>
          <w:rFonts w:ascii="Calibri" w:hAnsi="Calibri" w:cs="Calibri"/>
        </w:rPr>
        <w:t xml:space="preserve"> </w:t>
      </w:r>
      <w:hyperlink w:anchor="Par971" w:history="1">
        <w:r>
          <w:rPr>
            <w:rFonts w:ascii="Calibri" w:hAnsi="Calibri" w:cs="Calibri"/>
            <w:color w:val="0000FF"/>
          </w:rPr>
          <w:t>приложение4_гр. 7</w:t>
        </w:r>
      </w:hyperlink>
      <w:r>
        <w:rPr>
          <w:rFonts w:ascii="Calibri" w:hAnsi="Calibri" w:cs="Calibri"/>
        </w:rPr>
        <w:t>.</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4 указывается расчетная сумма возврата капитала за каждый отчетный период.</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5 указывается расчетная сумма первоначальной стоимости базы капитала,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года: гр. 5 = гр. 1 - гр. 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2-го года: гр. 5 = гр. 5_пред_год + гр. 1 - гр. 2.</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 6 указывается расчетная сумма остаточной стоимости базы капитала, по формуле:</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года: гр. 6 = гр. 1 - гр. 3 - гр. 4</w:t>
      </w:r>
    </w:p>
    <w:p w:rsidR="00AA0BEE" w:rsidRDefault="00AA0B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2-го года: гр. 6 = гр. 6_пред_год + гр. 1 - гр. 3 - гр. 4.</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right"/>
        <w:outlineLvl w:val="2"/>
        <w:rPr>
          <w:rFonts w:ascii="Calibri" w:hAnsi="Calibri" w:cs="Calibri"/>
        </w:rPr>
      </w:pPr>
      <w:bookmarkStart w:id="67" w:name="Par1397"/>
      <w:bookmarkEnd w:id="67"/>
      <w:r>
        <w:rPr>
          <w:rFonts w:ascii="Calibri" w:hAnsi="Calibri" w:cs="Calibri"/>
        </w:rPr>
        <w:t>Приложение 10</w:t>
      </w:r>
    </w:p>
    <w:p w:rsidR="00AA0BEE" w:rsidRDefault="00AA0BEE">
      <w:pPr>
        <w:widowControl w:val="0"/>
        <w:autoSpaceDE w:val="0"/>
        <w:autoSpaceDN w:val="0"/>
        <w:adjustRightInd w:val="0"/>
        <w:spacing w:after="0" w:line="240" w:lineRule="auto"/>
        <w:jc w:val="right"/>
        <w:rPr>
          <w:rFonts w:ascii="Calibri" w:hAnsi="Calibri" w:cs="Calibri"/>
        </w:rPr>
      </w:pPr>
    </w:p>
    <w:p w:rsidR="00AA0BEE" w:rsidRDefault="00AA0BE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A0BEE" w:rsidRDefault="00AA0BEE">
      <w:pPr>
        <w:widowControl w:val="0"/>
        <w:autoSpaceDE w:val="0"/>
        <w:autoSpaceDN w:val="0"/>
        <w:adjustRightInd w:val="0"/>
        <w:spacing w:after="0" w:line="240" w:lineRule="auto"/>
        <w:ind w:firstLine="540"/>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bookmarkStart w:id="68" w:name="Par1401"/>
      <w:bookmarkEnd w:id="68"/>
      <w:r>
        <w:rPr>
          <w:rFonts w:ascii="Calibri" w:hAnsi="Calibri" w:cs="Calibri"/>
        </w:rPr>
        <w:t xml:space="preserve">Справочник Групп ОС для заполнения </w:t>
      </w:r>
      <w:hyperlink w:anchor="Par971" w:history="1">
        <w:r>
          <w:rPr>
            <w:rFonts w:ascii="Calibri" w:hAnsi="Calibri" w:cs="Calibri"/>
            <w:color w:val="0000FF"/>
          </w:rPr>
          <w:t>приложений 4</w:t>
        </w:r>
      </w:hyperlink>
      <w:r>
        <w:rPr>
          <w:rFonts w:ascii="Calibri" w:hAnsi="Calibri" w:cs="Calibri"/>
        </w:rPr>
        <w:t xml:space="preserve"> и </w:t>
      </w:r>
      <w:hyperlink w:anchor="Par1023" w:history="1">
        <w:r>
          <w:rPr>
            <w:rFonts w:ascii="Calibri" w:hAnsi="Calibri" w:cs="Calibri"/>
            <w:color w:val="0000FF"/>
          </w:rPr>
          <w:t>5</w:t>
        </w:r>
      </w:hyperlink>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(заполняется для организации по управлению ЕНЭС</w:t>
      </w:r>
    </w:p>
    <w:p w:rsidR="00AA0BEE" w:rsidRDefault="00AA0BEE">
      <w:pPr>
        <w:widowControl w:val="0"/>
        <w:autoSpaceDE w:val="0"/>
        <w:autoSpaceDN w:val="0"/>
        <w:adjustRightInd w:val="0"/>
        <w:spacing w:after="0" w:line="240" w:lineRule="auto"/>
        <w:jc w:val="both"/>
        <w:rPr>
          <w:rFonts w:ascii="Calibri" w:hAnsi="Calibri" w:cs="Calibri"/>
        </w:rPr>
      </w:pPr>
      <w:r>
        <w:rPr>
          <w:rFonts w:ascii="Calibri" w:hAnsi="Calibri" w:cs="Calibri"/>
        </w:rPr>
        <w:t>и рекомендован для других сетевых организаций)</w:t>
      </w:r>
    </w:p>
    <w:p w:rsidR="00AA0BEE" w:rsidRDefault="00AA0BEE">
      <w:pPr>
        <w:widowControl w:val="0"/>
        <w:autoSpaceDE w:val="0"/>
        <w:autoSpaceDN w:val="0"/>
        <w:adjustRightInd w:val="0"/>
        <w:spacing w:after="0" w:line="240" w:lineRule="auto"/>
        <w:jc w:val="both"/>
        <w:rPr>
          <w:rFonts w:ascii="Calibri" w:hAnsi="Calibri" w:cs="Calibri"/>
        </w:rPr>
        <w:sectPr w:rsidR="00AA0BEE">
          <w:pgSz w:w="11905" w:h="16838"/>
          <w:pgMar w:top="1134" w:right="850" w:bottom="1134" w:left="1701" w:header="720" w:footer="720" w:gutter="0"/>
          <w:cols w:space="720"/>
          <w:noEndnote/>
        </w:sectPr>
      </w:pPr>
    </w:p>
    <w:p w:rsidR="00AA0BEE" w:rsidRDefault="00AA0BE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75"/>
        <w:gridCol w:w="6435"/>
      </w:tblGrid>
      <w:tr w:rsidR="00AA0BEE">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Классы ОС</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jc w:val="center"/>
              <w:rPr>
                <w:rFonts w:ascii="Calibri" w:hAnsi="Calibri" w:cs="Calibri"/>
              </w:rPr>
            </w:pPr>
            <w:r>
              <w:rPr>
                <w:rFonts w:ascii="Calibri" w:hAnsi="Calibri" w:cs="Calibri"/>
              </w:rPr>
              <w:t>Группы оборудования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ОС/Рабочие машины и оборудование</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Трансформаторы</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Технологическое оборудование</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ОС/Передаточные устройства (ЛЭП)</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Кабельные линии</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ВЛ-110 кВ</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ВЛ-220 кВ</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ВЛ-330 кВ</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ВЛ-500 кВ</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Прочее</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ОС/Оборудование систем связи</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Коммуникационные устройства</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Волоконно-оптический кабель</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ОС/Сооружения</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Сооружения технологические</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Сооружения инфраструктурные</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ОС/Здания (кроме жилых)</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Здания технологические (производственные)</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Здания инфраструктурные (инженерная инфраструктура, склады, транспорт)</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Прочие здания (административные)</w:t>
            </w:r>
          </w:p>
        </w:tc>
      </w:tr>
      <w:tr w:rsidR="00AA0BEE">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ОС/Измерительные и регулирующие приборы</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Измерительные и регулирующие приборы</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ОС/Транспортные средства</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Автоспецтехника</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передвижения 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 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 административного назначения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ОС/Земельные участки</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Земельные участки под объектами технологического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Земельные участки под объектами административного назначения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ОС/Вычислительная техника</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Компьютерная техника</w:t>
            </w:r>
          </w:p>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административного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Компьютерная техника</w:t>
            </w:r>
          </w:p>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Оргтехника административного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Оргтехника производственного назначения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ОС/Инвентарь (кроме мебели)</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Производственный инвентарь</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Хозяйственный инвентарь 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Хозяйственный инвентарь административного назначения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ОС/Прочие</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Прочие 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Прочее административного назначения</w:t>
            </w:r>
          </w:p>
        </w:tc>
      </w:tr>
      <w:tr w:rsidR="00AA0BEE">
        <w:tc>
          <w:tcPr>
            <w:tcW w:w="57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ОС/Мебель</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Мебель производственного назначения</w:t>
            </w:r>
          </w:p>
        </w:tc>
      </w:tr>
      <w:tr w:rsidR="00AA0BEE">
        <w:tc>
          <w:tcPr>
            <w:tcW w:w="57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ind w:firstLine="540"/>
              <w:jc w:val="both"/>
              <w:rPr>
                <w:rFonts w:ascii="Calibri" w:hAnsi="Calibri" w:cs="Calibri"/>
              </w:rPr>
            </w:pP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0BEE" w:rsidRDefault="00AA0BEE">
            <w:pPr>
              <w:widowControl w:val="0"/>
              <w:autoSpaceDE w:val="0"/>
              <w:autoSpaceDN w:val="0"/>
              <w:adjustRightInd w:val="0"/>
              <w:spacing w:after="0" w:line="240" w:lineRule="auto"/>
              <w:rPr>
                <w:rFonts w:ascii="Calibri" w:hAnsi="Calibri" w:cs="Calibri"/>
              </w:rPr>
            </w:pPr>
            <w:r>
              <w:rPr>
                <w:rFonts w:ascii="Calibri" w:hAnsi="Calibri" w:cs="Calibri"/>
              </w:rPr>
              <w:t>Мебель административного назначения</w:t>
            </w:r>
          </w:p>
        </w:tc>
      </w:tr>
    </w:tbl>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autoSpaceDE w:val="0"/>
        <w:autoSpaceDN w:val="0"/>
        <w:adjustRightInd w:val="0"/>
        <w:spacing w:after="0" w:line="240" w:lineRule="auto"/>
        <w:jc w:val="both"/>
        <w:rPr>
          <w:rFonts w:ascii="Calibri" w:hAnsi="Calibri" w:cs="Calibri"/>
        </w:rPr>
      </w:pPr>
    </w:p>
    <w:p w:rsidR="00AA0BEE" w:rsidRDefault="00AA0B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58C" w:rsidRDefault="00DA558C">
      <w:bookmarkStart w:id="69" w:name="_GoBack"/>
      <w:bookmarkEnd w:id="69"/>
    </w:p>
    <w:sectPr w:rsidR="00DA558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EE"/>
    <w:rsid w:val="00AA0BEE"/>
    <w:rsid w:val="00DA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0B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0B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0BE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0B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0B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0B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99" Type="http://schemas.openxmlformats.org/officeDocument/2006/relationships/fontTable" Target="fontTable.xml"/><Relationship Id="rId21" Type="http://schemas.openxmlformats.org/officeDocument/2006/relationships/hyperlink" Target="consultantplus://offline/ref=B89300FF9033F2A07BDDC050C71AE9FC37A8CB3D3193DB7D2FA135D3D5I356F" TargetMode="External"/><Relationship Id="rId42" Type="http://schemas.openxmlformats.org/officeDocument/2006/relationships/image" Target="media/image14.wmf"/><Relationship Id="rId63" Type="http://schemas.openxmlformats.org/officeDocument/2006/relationships/hyperlink" Target="consultantplus://offline/ref=B89300FF9033F2A07BDDC050C71AE9FC37A8C831309CDB7D2FA135D3D5369E8F6746BBE7DB8F0E20I551F" TargetMode="External"/><Relationship Id="rId84" Type="http://schemas.openxmlformats.org/officeDocument/2006/relationships/image" Target="media/image48.wmf"/><Relationship Id="rId138" Type="http://schemas.openxmlformats.org/officeDocument/2006/relationships/image" Target="media/image98.wmf"/><Relationship Id="rId159" Type="http://schemas.openxmlformats.org/officeDocument/2006/relationships/image" Target="media/image119.wmf"/><Relationship Id="rId170" Type="http://schemas.openxmlformats.org/officeDocument/2006/relationships/image" Target="media/image130.wmf"/><Relationship Id="rId191" Type="http://schemas.openxmlformats.org/officeDocument/2006/relationships/image" Target="media/image151.wmf"/><Relationship Id="rId205" Type="http://schemas.openxmlformats.org/officeDocument/2006/relationships/image" Target="media/image163.wmf"/><Relationship Id="rId226" Type="http://schemas.openxmlformats.org/officeDocument/2006/relationships/image" Target="media/image184.wmf"/><Relationship Id="rId247" Type="http://schemas.openxmlformats.org/officeDocument/2006/relationships/image" Target="media/image205.wmf"/><Relationship Id="rId107" Type="http://schemas.openxmlformats.org/officeDocument/2006/relationships/image" Target="media/image70.wmf"/><Relationship Id="rId268" Type="http://schemas.openxmlformats.org/officeDocument/2006/relationships/image" Target="media/image224.wmf"/><Relationship Id="rId289" Type="http://schemas.openxmlformats.org/officeDocument/2006/relationships/image" Target="media/image240.wmf"/><Relationship Id="rId11" Type="http://schemas.openxmlformats.org/officeDocument/2006/relationships/hyperlink" Target="consultantplus://offline/ref=B89300FF9033F2A07BDDC050C71AE9FC37A1CC35369DDB7D2FA135D3D5I356F" TargetMode="External"/><Relationship Id="rId32" Type="http://schemas.openxmlformats.org/officeDocument/2006/relationships/image" Target="media/image4.wmf"/><Relationship Id="rId53" Type="http://schemas.openxmlformats.org/officeDocument/2006/relationships/image" Target="media/image25.wmf"/><Relationship Id="rId74" Type="http://schemas.openxmlformats.org/officeDocument/2006/relationships/image" Target="media/image40.wmf"/><Relationship Id="rId128" Type="http://schemas.openxmlformats.org/officeDocument/2006/relationships/image" Target="media/image90.wmf"/><Relationship Id="rId149" Type="http://schemas.openxmlformats.org/officeDocument/2006/relationships/image" Target="media/image109.wmf"/><Relationship Id="rId5" Type="http://schemas.openxmlformats.org/officeDocument/2006/relationships/hyperlink" Target="http://www.consultant.ru" TargetMode="External"/><Relationship Id="rId95" Type="http://schemas.openxmlformats.org/officeDocument/2006/relationships/image" Target="media/image58.wmf"/><Relationship Id="rId160" Type="http://schemas.openxmlformats.org/officeDocument/2006/relationships/image" Target="media/image120.wmf"/><Relationship Id="rId181" Type="http://schemas.openxmlformats.org/officeDocument/2006/relationships/image" Target="media/image141.wmf"/><Relationship Id="rId216" Type="http://schemas.openxmlformats.org/officeDocument/2006/relationships/image" Target="media/image174.wmf"/><Relationship Id="rId237" Type="http://schemas.openxmlformats.org/officeDocument/2006/relationships/image" Target="media/image195.wmf"/><Relationship Id="rId258" Type="http://schemas.openxmlformats.org/officeDocument/2006/relationships/image" Target="media/image215.wmf"/><Relationship Id="rId279" Type="http://schemas.openxmlformats.org/officeDocument/2006/relationships/image" Target="media/image235.wmf"/><Relationship Id="rId22" Type="http://schemas.openxmlformats.org/officeDocument/2006/relationships/hyperlink" Target="consultantplus://offline/ref=B89300FF9033F2A07BDDC050C71AE9FC37A8C831309CDB7D2FA135D3D5369E8F6746BBE7DB8F0E20I551F" TargetMode="External"/><Relationship Id="rId43" Type="http://schemas.openxmlformats.org/officeDocument/2006/relationships/image" Target="media/image15.wmf"/><Relationship Id="rId64" Type="http://schemas.openxmlformats.org/officeDocument/2006/relationships/image" Target="media/image32.wmf"/><Relationship Id="rId118" Type="http://schemas.openxmlformats.org/officeDocument/2006/relationships/image" Target="media/image80.wmf"/><Relationship Id="rId139" Type="http://schemas.openxmlformats.org/officeDocument/2006/relationships/image" Target="media/image99.wmf"/><Relationship Id="rId290" Type="http://schemas.openxmlformats.org/officeDocument/2006/relationships/image" Target="media/image241.wmf"/><Relationship Id="rId85" Type="http://schemas.openxmlformats.org/officeDocument/2006/relationships/image" Target="media/image49.wmf"/><Relationship Id="rId150" Type="http://schemas.openxmlformats.org/officeDocument/2006/relationships/image" Target="media/image110.wmf"/><Relationship Id="rId171" Type="http://schemas.openxmlformats.org/officeDocument/2006/relationships/image" Target="media/image131.wmf"/><Relationship Id="rId192" Type="http://schemas.openxmlformats.org/officeDocument/2006/relationships/image" Target="media/image152.wmf"/><Relationship Id="rId206" Type="http://schemas.openxmlformats.org/officeDocument/2006/relationships/image" Target="media/image164.wmf"/><Relationship Id="rId227" Type="http://schemas.openxmlformats.org/officeDocument/2006/relationships/image" Target="media/image185.wmf"/><Relationship Id="rId248" Type="http://schemas.openxmlformats.org/officeDocument/2006/relationships/image" Target="media/image206.wmf"/><Relationship Id="rId269" Type="http://schemas.openxmlformats.org/officeDocument/2006/relationships/image" Target="media/image225.wmf"/><Relationship Id="rId12" Type="http://schemas.openxmlformats.org/officeDocument/2006/relationships/hyperlink" Target="consultantplus://offline/ref=B89300FF9033F2A07BDDC050C71AE9FC37A5CA353095DB7D2FA135D3D5369E8F6746BBE7DB8F0E25I556F" TargetMode="External"/><Relationship Id="rId33" Type="http://schemas.openxmlformats.org/officeDocument/2006/relationships/image" Target="media/image5.wmf"/><Relationship Id="rId108" Type="http://schemas.openxmlformats.org/officeDocument/2006/relationships/image" Target="media/image71.wmf"/><Relationship Id="rId129" Type="http://schemas.openxmlformats.org/officeDocument/2006/relationships/image" Target="media/image91.wmf"/><Relationship Id="rId280" Type="http://schemas.openxmlformats.org/officeDocument/2006/relationships/image" Target="media/image236.wmf"/><Relationship Id="rId54" Type="http://schemas.openxmlformats.org/officeDocument/2006/relationships/image" Target="media/image26.wmf"/><Relationship Id="rId75" Type="http://schemas.openxmlformats.org/officeDocument/2006/relationships/image" Target="media/image41.wmf"/><Relationship Id="rId96" Type="http://schemas.openxmlformats.org/officeDocument/2006/relationships/image" Target="media/image59.wmf"/><Relationship Id="rId140" Type="http://schemas.openxmlformats.org/officeDocument/2006/relationships/image" Target="media/image100.wmf"/><Relationship Id="rId161" Type="http://schemas.openxmlformats.org/officeDocument/2006/relationships/image" Target="media/image121.wmf"/><Relationship Id="rId182" Type="http://schemas.openxmlformats.org/officeDocument/2006/relationships/image" Target="media/image142.wmf"/><Relationship Id="rId217" Type="http://schemas.openxmlformats.org/officeDocument/2006/relationships/image" Target="media/image175.wmf"/><Relationship Id="rId6" Type="http://schemas.openxmlformats.org/officeDocument/2006/relationships/hyperlink" Target="consultantplus://offline/ref=B89300FF9033F2A07BDDC050C71AE9FC37A5CA353095DB7D2FA135D3D5369E8F6746BBE7DB8F0E25I556F" TargetMode="External"/><Relationship Id="rId238" Type="http://schemas.openxmlformats.org/officeDocument/2006/relationships/image" Target="media/image196.wmf"/><Relationship Id="rId259" Type="http://schemas.openxmlformats.org/officeDocument/2006/relationships/image" Target="media/image216.wmf"/><Relationship Id="rId23" Type="http://schemas.openxmlformats.org/officeDocument/2006/relationships/hyperlink" Target="consultantplus://offline/ref=B89300FF9033F2A07BDDC050C71AE9FC37A8C831309CDB7D2FA135D3D5369E8F6746BBE7DB8F0E20I551F" TargetMode="External"/><Relationship Id="rId119" Type="http://schemas.openxmlformats.org/officeDocument/2006/relationships/image" Target="media/image81.wmf"/><Relationship Id="rId270" Type="http://schemas.openxmlformats.org/officeDocument/2006/relationships/image" Target="media/image226.wmf"/><Relationship Id="rId291" Type="http://schemas.openxmlformats.org/officeDocument/2006/relationships/hyperlink" Target="consultantplus://offline/ref=B89300FF9033F2A07BDDC050C71AE9FC37A7C3343195DB7D2FA135D3D5369E8F6746BBE7DB8E0A25I55EF" TargetMode="External"/><Relationship Id="rId44" Type="http://schemas.openxmlformats.org/officeDocument/2006/relationships/image" Target="media/image16.wmf"/><Relationship Id="rId65" Type="http://schemas.openxmlformats.org/officeDocument/2006/relationships/image" Target="media/image33.wmf"/><Relationship Id="rId86" Type="http://schemas.openxmlformats.org/officeDocument/2006/relationships/hyperlink" Target="consultantplus://offline/ref=B89300FF9033F2A07BDDC050C71AE9FC37A8C831309CDB7D2FA135D3D5369E8F6746BBE7DB8F0B2CI55FF" TargetMode="External"/><Relationship Id="rId130" Type="http://schemas.openxmlformats.org/officeDocument/2006/relationships/hyperlink" Target="consultantplus://offline/ref=B89300FF9033F2A07BDDC050C71AE9FC37A8C831309CDB7D2FA135D3D5369E8F6746BBE7DB8F0E20I551F" TargetMode="External"/><Relationship Id="rId151" Type="http://schemas.openxmlformats.org/officeDocument/2006/relationships/image" Target="media/image111.wmf"/><Relationship Id="rId172" Type="http://schemas.openxmlformats.org/officeDocument/2006/relationships/image" Target="media/image132.wmf"/><Relationship Id="rId193" Type="http://schemas.openxmlformats.org/officeDocument/2006/relationships/image" Target="media/image153.wmf"/><Relationship Id="rId207" Type="http://schemas.openxmlformats.org/officeDocument/2006/relationships/image" Target="media/image165.wmf"/><Relationship Id="rId228" Type="http://schemas.openxmlformats.org/officeDocument/2006/relationships/image" Target="media/image186.wmf"/><Relationship Id="rId249" Type="http://schemas.openxmlformats.org/officeDocument/2006/relationships/image" Target="media/image207.wmf"/><Relationship Id="rId13" Type="http://schemas.openxmlformats.org/officeDocument/2006/relationships/hyperlink" Target="consultantplus://offline/ref=B89300FF9033F2A07BDDC050C71AE9FC37A0C2353A91DB7D2FA135D3D5I356F" TargetMode="External"/><Relationship Id="rId109" Type="http://schemas.openxmlformats.org/officeDocument/2006/relationships/image" Target="media/image72.wmf"/><Relationship Id="rId260" Type="http://schemas.openxmlformats.org/officeDocument/2006/relationships/image" Target="media/image217.wmf"/><Relationship Id="rId281" Type="http://schemas.openxmlformats.org/officeDocument/2006/relationships/image" Target="media/image237.wmf"/><Relationship Id="rId34" Type="http://schemas.openxmlformats.org/officeDocument/2006/relationships/image" Target="media/image6.wmf"/><Relationship Id="rId55" Type="http://schemas.openxmlformats.org/officeDocument/2006/relationships/image" Target="media/image27.wmf"/><Relationship Id="rId76" Type="http://schemas.openxmlformats.org/officeDocument/2006/relationships/image" Target="media/image42.wmf"/><Relationship Id="rId97" Type="http://schemas.openxmlformats.org/officeDocument/2006/relationships/image" Target="media/image60.wmf"/><Relationship Id="rId120" Type="http://schemas.openxmlformats.org/officeDocument/2006/relationships/image" Target="media/image82.wmf"/><Relationship Id="rId141" Type="http://schemas.openxmlformats.org/officeDocument/2006/relationships/image" Target="media/image101.wmf"/><Relationship Id="rId7" Type="http://schemas.openxmlformats.org/officeDocument/2006/relationships/hyperlink" Target="consultantplus://offline/ref=B89300FF9033F2A07BDDC050C71AE9FC37A7C3343195DB7D2FA135D3D5369E8F6746BBE7DB8F0E24I551F" TargetMode="External"/><Relationship Id="rId71" Type="http://schemas.openxmlformats.org/officeDocument/2006/relationships/hyperlink" Target="consultantplus://offline/ref=B89300FF9033F2A07BDDC050C71AE9FC37A7C3343195DB7D2FA135D3D5369E8F6746BBE7DB8E0A25I552F" TargetMode="External"/><Relationship Id="rId92" Type="http://schemas.openxmlformats.org/officeDocument/2006/relationships/image" Target="media/image55.wmf"/><Relationship Id="rId162" Type="http://schemas.openxmlformats.org/officeDocument/2006/relationships/image" Target="media/image122.wmf"/><Relationship Id="rId183" Type="http://schemas.openxmlformats.org/officeDocument/2006/relationships/image" Target="media/image143.wmf"/><Relationship Id="rId213" Type="http://schemas.openxmlformats.org/officeDocument/2006/relationships/image" Target="media/image171.wmf"/><Relationship Id="rId218" Type="http://schemas.openxmlformats.org/officeDocument/2006/relationships/image" Target="media/image176.wmf"/><Relationship Id="rId234" Type="http://schemas.openxmlformats.org/officeDocument/2006/relationships/image" Target="media/image192.wmf"/><Relationship Id="rId239" Type="http://schemas.openxmlformats.org/officeDocument/2006/relationships/image" Target="media/image197.wmf"/><Relationship Id="rId2" Type="http://schemas.microsoft.com/office/2007/relationships/stylesWithEffects" Target="stylesWithEffects.xml"/><Relationship Id="rId29" Type="http://schemas.openxmlformats.org/officeDocument/2006/relationships/image" Target="media/image1.wmf"/><Relationship Id="rId250" Type="http://schemas.openxmlformats.org/officeDocument/2006/relationships/hyperlink" Target="consultantplus://offline/ref=B89300FF9033F2A07BDDC050C71AE9FC37A8C831309CDB7D2FA135D3D5369E8F6746BBE7DB8F0B2CI55FF" TargetMode="External"/><Relationship Id="rId255" Type="http://schemas.openxmlformats.org/officeDocument/2006/relationships/image" Target="media/image212.wmf"/><Relationship Id="rId271" Type="http://schemas.openxmlformats.org/officeDocument/2006/relationships/image" Target="media/image227.wmf"/><Relationship Id="rId276" Type="http://schemas.openxmlformats.org/officeDocument/2006/relationships/image" Target="media/image232.wmf"/><Relationship Id="rId292" Type="http://schemas.openxmlformats.org/officeDocument/2006/relationships/image" Target="media/image242.wmf"/><Relationship Id="rId297" Type="http://schemas.openxmlformats.org/officeDocument/2006/relationships/hyperlink" Target="consultantplus://offline/ref=B89300FF9033F2A07BDDC050C71AE9FC32A1CA35319E867727F839D1D239C198600FB7E6DB8D0CI257F" TargetMode="External"/><Relationship Id="rId24" Type="http://schemas.openxmlformats.org/officeDocument/2006/relationships/hyperlink" Target="consultantplus://offline/ref=B89300FF9033F2A07BDDC050C71AE9FC37A8C831309CDB7D2FA135D3D5369E8F6746BBE7DB8F0E20I551F"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4.wmf"/><Relationship Id="rId87" Type="http://schemas.openxmlformats.org/officeDocument/2006/relationships/image" Target="media/image50.wmf"/><Relationship Id="rId110" Type="http://schemas.openxmlformats.org/officeDocument/2006/relationships/image" Target="media/image73.wmf"/><Relationship Id="rId115" Type="http://schemas.openxmlformats.org/officeDocument/2006/relationships/image" Target="media/image77.wmf"/><Relationship Id="rId131" Type="http://schemas.openxmlformats.org/officeDocument/2006/relationships/image" Target="media/image92.wmf"/><Relationship Id="rId136" Type="http://schemas.openxmlformats.org/officeDocument/2006/relationships/image" Target="media/image96.wmf"/><Relationship Id="rId157" Type="http://schemas.openxmlformats.org/officeDocument/2006/relationships/image" Target="media/image117.wmf"/><Relationship Id="rId178" Type="http://schemas.openxmlformats.org/officeDocument/2006/relationships/image" Target="media/image138.wmf"/><Relationship Id="rId61" Type="http://schemas.openxmlformats.org/officeDocument/2006/relationships/hyperlink" Target="consultantplus://offline/ref=B89300FF9033F2A07BDDC050C71AE9FC37A8C831309CDB7D2FA135D3D5369E8F6746BBE7DB8F0F2CI554F" TargetMode="External"/><Relationship Id="rId82" Type="http://schemas.openxmlformats.org/officeDocument/2006/relationships/image" Target="media/image46.wmf"/><Relationship Id="rId152" Type="http://schemas.openxmlformats.org/officeDocument/2006/relationships/image" Target="media/image112.wmf"/><Relationship Id="rId173" Type="http://schemas.openxmlformats.org/officeDocument/2006/relationships/image" Target="media/image133.wmf"/><Relationship Id="rId194" Type="http://schemas.openxmlformats.org/officeDocument/2006/relationships/image" Target="media/image154.wmf"/><Relationship Id="rId199" Type="http://schemas.openxmlformats.org/officeDocument/2006/relationships/image" Target="media/image158.wmf"/><Relationship Id="rId203" Type="http://schemas.openxmlformats.org/officeDocument/2006/relationships/image" Target="media/image161.wmf"/><Relationship Id="rId208" Type="http://schemas.openxmlformats.org/officeDocument/2006/relationships/image" Target="media/image166.wmf"/><Relationship Id="rId229" Type="http://schemas.openxmlformats.org/officeDocument/2006/relationships/image" Target="media/image187.wmf"/><Relationship Id="rId19" Type="http://schemas.openxmlformats.org/officeDocument/2006/relationships/hyperlink" Target="consultantplus://offline/ref=B89300FF9033F2A07BDDC050C71AE9FC37A8C831309CDB7D2FA135D3D5369E8F6746BBE7DB8F0A2DI556F" TargetMode="External"/><Relationship Id="rId224" Type="http://schemas.openxmlformats.org/officeDocument/2006/relationships/image" Target="media/image182.wmf"/><Relationship Id="rId240" Type="http://schemas.openxmlformats.org/officeDocument/2006/relationships/image" Target="media/image198.wmf"/><Relationship Id="rId245" Type="http://schemas.openxmlformats.org/officeDocument/2006/relationships/image" Target="media/image203.wmf"/><Relationship Id="rId261" Type="http://schemas.openxmlformats.org/officeDocument/2006/relationships/image" Target="media/image218.wmf"/><Relationship Id="rId266" Type="http://schemas.openxmlformats.org/officeDocument/2006/relationships/image" Target="media/image222.wmf"/><Relationship Id="rId287" Type="http://schemas.openxmlformats.org/officeDocument/2006/relationships/hyperlink" Target="consultantplus://offline/ref=B89300FF9033F2A07BDDC050C71AE9FC37A6CE353A97DB7D2FA135D3D5369E8F6746BBE7DB8F0E24I55FF" TargetMode="External"/><Relationship Id="rId14" Type="http://schemas.openxmlformats.org/officeDocument/2006/relationships/hyperlink" Target="consultantplus://offline/ref=B89300FF9033F2A07BDDC050C71AE9FC37A1CF3D309CDB7D2FA135D3D5I356F"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3.wmf"/><Relationship Id="rId100" Type="http://schemas.openxmlformats.org/officeDocument/2006/relationships/image" Target="media/image63.wmf"/><Relationship Id="rId105" Type="http://schemas.openxmlformats.org/officeDocument/2006/relationships/image" Target="media/image68.wmf"/><Relationship Id="rId126" Type="http://schemas.openxmlformats.org/officeDocument/2006/relationships/image" Target="media/image88.wmf"/><Relationship Id="rId147" Type="http://schemas.openxmlformats.org/officeDocument/2006/relationships/image" Target="media/image107.wmf"/><Relationship Id="rId168" Type="http://schemas.openxmlformats.org/officeDocument/2006/relationships/image" Target="media/image128.wmf"/><Relationship Id="rId282" Type="http://schemas.openxmlformats.org/officeDocument/2006/relationships/image" Target="media/image238.wmf"/><Relationship Id="rId8" Type="http://schemas.openxmlformats.org/officeDocument/2006/relationships/hyperlink" Target="consultantplus://offline/ref=B89300FF9033F2A07BDDC050C71AE9FC37A8CB3D3193DB7D2FA135D3D5369E8F6746BBE7DB8E0E23I552F" TargetMode="External"/><Relationship Id="rId51" Type="http://schemas.openxmlformats.org/officeDocument/2006/relationships/image" Target="media/image23.wmf"/><Relationship Id="rId72" Type="http://schemas.openxmlformats.org/officeDocument/2006/relationships/hyperlink" Target="consultantplus://offline/ref=B89300FF9033F2A07BDDC050C71AE9FC37A8C831309CDB7D2FA135D3D5369E8F6746BBE7DB8F0B2CI55FF" TargetMode="External"/><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83.wmf"/><Relationship Id="rId142" Type="http://schemas.openxmlformats.org/officeDocument/2006/relationships/image" Target="media/image102.wmf"/><Relationship Id="rId163" Type="http://schemas.openxmlformats.org/officeDocument/2006/relationships/image" Target="media/image123.wmf"/><Relationship Id="rId184" Type="http://schemas.openxmlformats.org/officeDocument/2006/relationships/image" Target="media/image144.wmf"/><Relationship Id="rId189" Type="http://schemas.openxmlformats.org/officeDocument/2006/relationships/image" Target="media/image149.wmf"/><Relationship Id="rId219" Type="http://schemas.openxmlformats.org/officeDocument/2006/relationships/image" Target="media/image177.wmf"/><Relationship Id="rId3" Type="http://schemas.openxmlformats.org/officeDocument/2006/relationships/settings" Target="settings.xml"/><Relationship Id="rId214" Type="http://schemas.openxmlformats.org/officeDocument/2006/relationships/image" Target="media/image172.wmf"/><Relationship Id="rId230" Type="http://schemas.openxmlformats.org/officeDocument/2006/relationships/image" Target="media/image188.wmf"/><Relationship Id="rId235" Type="http://schemas.openxmlformats.org/officeDocument/2006/relationships/image" Target="media/image193.wmf"/><Relationship Id="rId251" Type="http://schemas.openxmlformats.org/officeDocument/2006/relationships/image" Target="media/image208.wmf"/><Relationship Id="rId256" Type="http://schemas.openxmlformats.org/officeDocument/2006/relationships/image" Target="media/image213.wmf"/><Relationship Id="rId277" Type="http://schemas.openxmlformats.org/officeDocument/2006/relationships/image" Target="media/image233.wmf"/><Relationship Id="rId298" Type="http://schemas.openxmlformats.org/officeDocument/2006/relationships/image" Target="media/image244.wmf"/><Relationship Id="rId25" Type="http://schemas.openxmlformats.org/officeDocument/2006/relationships/hyperlink" Target="consultantplus://offline/ref=B89300FF9033F2A07BDDC050C71AE9FC37A7C3313295DB7D2FA135D3D5369E8F6746BBE7DB8F0D23I55FF" TargetMode="External"/><Relationship Id="rId46" Type="http://schemas.openxmlformats.org/officeDocument/2006/relationships/image" Target="media/image18.wmf"/><Relationship Id="rId67" Type="http://schemas.openxmlformats.org/officeDocument/2006/relationships/image" Target="media/image35.wmf"/><Relationship Id="rId116" Type="http://schemas.openxmlformats.org/officeDocument/2006/relationships/image" Target="media/image78.wmf"/><Relationship Id="rId137" Type="http://schemas.openxmlformats.org/officeDocument/2006/relationships/image" Target="media/image97.wmf"/><Relationship Id="rId158" Type="http://schemas.openxmlformats.org/officeDocument/2006/relationships/image" Target="media/image118.wmf"/><Relationship Id="rId272" Type="http://schemas.openxmlformats.org/officeDocument/2006/relationships/image" Target="media/image228.wmf"/><Relationship Id="rId293" Type="http://schemas.openxmlformats.org/officeDocument/2006/relationships/hyperlink" Target="consultantplus://offline/ref=B89300FF9033F2A07BDDC050C71AE9FC32A1CA35319E867727F839D1D239C198600FB7E6DB8E06I25DF" TargetMode="External"/><Relationship Id="rId20" Type="http://schemas.openxmlformats.org/officeDocument/2006/relationships/hyperlink" Target="consultantplus://offline/ref=B89300FF9033F2A07BDDC050C71AE9FC37A8C831309CDB7D2FA135D3D5369E8F6746BBE7DB8F0B24I552F" TargetMode="External"/><Relationship Id="rId41" Type="http://schemas.openxmlformats.org/officeDocument/2006/relationships/image" Target="media/image13.wmf"/><Relationship Id="rId62" Type="http://schemas.openxmlformats.org/officeDocument/2006/relationships/hyperlink" Target="consultantplus://offline/ref=B89300FF9033F2A07BDDC050C71AE9FC37A8C831309CDB7D2FA135D3D5369E8F6746BBE7DB8F0F2CI553F" TargetMode="External"/><Relationship Id="rId83" Type="http://schemas.openxmlformats.org/officeDocument/2006/relationships/image" Target="media/image47.wmf"/><Relationship Id="rId88" Type="http://schemas.openxmlformats.org/officeDocument/2006/relationships/image" Target="media/image51.wmf"/><Relationship Id="rId111" Type="http://schemas.openxmlformats.org/officeDocument/2006/relationships/hyperlink" Target="consultantplus://offline/ref=B89300FF9033F2A07BDDC050C71AE9FC37A8C831309CDB7D2FA135D3D5369E8F6746BBE7DB8F0E20I551F" TargetMode="External"/><Relationship Id="rId132" Type="http://schemas.openxmlformats.org/officeDocument/2006/relationships/hyperlink" Target="consultantplus://offline/ref=B89300FF9033F2A07BDDC050C71AE9FC37A8C831309CDB7D2FA135D3D5369E8F6746BBE7DB8F0E20I551F" TargetMode="External"/><Relationship Id="rId153" Type="http://schemas.openxmlformats.org/officeDocument/2006/relationships/image" Target="media/image113.wmf"/><Relationship Id="rId174" Type="http://schemas.openxmlformats.org/officeDocument/2006/relationships/image" Target="media/image134.wmf"/><Relationship Id="rId179" Type="http://schemas.openxmlformats.org/officeDocument/2006/relationships/image" Target="media/image139.wmf"/><Relationship Id="rId195" Type="http://schemas.openxmlformats.org/officeDocument/2006/relationships/image" Target="media/image155.wmf"/><Relationship Id="rId209" Type="http://schemas.openxmlformats.org/officeDocument/2006/relationships/image" Target="media/image167.wmf"/><Relationship Id="rId190" Type="http://schemas.openxmlformats.org/officeDocument/2006/relationships/image" Target="media/image150.wmf"/><Relationship Id="rId204" Type="http://schemas.openxmlformats.org/officeDocument/2006/relationships/image" Target="media/image162.wmf"/><Relationship Id="rId220" Type="http://schemas.openxmlformats.org/officeDocument/2006/relationships/image" Target="media/image178.wmf"/><Relationship Id="rId225" Type="http://schemas.openxmlformats.org/officeDocument/2006/relationships/image" Target="media/image183.wmf"/><Relationship Id="rId241" Type="http://schemas.openxmlformats.org/officeDocument/2006/relationships/image" Target="media/image199.wmf"/><Relationship Id="rId246" Type="http://schemas.openxmlformats.org/officeDocument/2006/relationships/image" Target="media/image204.wmf"/><Relationship Id="rId267" Type="http://schemas.openxmlformats.org/officeDocument/2006/relationships/image" Target="media/image223.wmf"/><Relationship Id="rId288" Type="http://schemas.openxmlformats.org/officeDocument/2006/relationships/hyperlink" Target="consultantplus://offline/ref=B89300FF9033F2A07BDDC050C71AE9FC37A8C831309CDB7D2FA135D3D5369E8F6746BBE7DB8F0C20I553F" TargetMode="External"/><Relationship Id="rId15" Type="http://schemas.openxmlformats.org/officeDocument/2006/relationships/hyperlink" Target="consultantplus://offline/ref=B89300FF9033F2A07BDDC050C71AE9FC37A7C3343195DB7D2FA135D3D5369E8F6746BBE7DB8E0A25I557F" TargetMode="External"/><Relationship Id="rId36" Type="http://schemas.openxmlformats.org/officeDocument/2006/relationships/image" Target="media/image8.wmf"/><Relationship Id="rId57" Type="http://schemas.openxmlformats.org/officeDocument/2006/relationships/image" Target="media/image29.wmf"/><Relationship Id="rId106" Type="http://schemas.openxmlformats.org/officeDocument/2006/relationships/image" Target="media/image69.wmf"/><Relationship Id="rId127" Type="http://schemas.openxmlformats.org/officeDocument/2006/relationships/image" Target="media/image89.wmf"/><Relationship Id="rId262" Type="http://schemas.openxmlformats.org/officeDocument/2006/relationships/hyperlink" Target="consultantplus://offline/ref=B89300FF9033F2A07BDDC050C71AE9FC37A7CF31309DDB7D2FA135D3D5369E8F6746BBE7DB8F0E27I556F" TargetMode="External"/><Relationship Id="rId283" Type="http://schemas.openxmlformats.org/officeDocument/2006/relationships/image" Target="media/image239.wmf"/><Relationship Id="rId10" Type="http://schemas.openxmlformats.org/officeDocument/2006/relationships/hyperlink" Target="consultantplus://offline/ref=B89300FF9033F2A07BDDC050C71AE9FC37A7CD373295DB7D2FA135D3D5369E8F6746BBE7ID58F" TargetMode="External"/><Relationship Id="rId31" Type="http://schemas.openxmlformats.org/officeDocument/2006/relationships/image" Target="media/image3.wmf"/><Relationship Id="rId52" Type="http://schemas.openxmlformats.org/officeDocument/2006/relationships/image" Target="media/image24.wmf"/><Relationship Id="rId73" Type="http://schemas.openxmlformats.org/officeDocument/2006/relationships/image" Target="media/image39.wmf"/><Relationship Id="rId78" Type="http://schemas.openxmlformats.org/officeDocument/2006/relationships/image" Target="media/image44.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image" Target="media/image84.wmf"/><Relationship Id="rId143" Type="http://schemas.openxmlformats.org/officeDocument/2006/relationships/image" Target="media/image103.wmf"/><Relationship Id="rId148" Type="http://schemas.openxmlformats.org/officeDocument/2006/relationships/image" Target="media/image108.wmf"/><Relationship Id="rId164" Type="http://schemas.openxmlformats.org/officeDocument/2006/relationships/image" Target="media/image124.wmf"/><Relationship Id="rId169" Type="http://schemas.openxmlformats.org/officeDocument/2006/relationships/image" Target="media/image129.wmf"/><Relationship Id="rId185" Type="http://schemas.openxmlformats.org/officeDocument/2006/relationships/image" Target="media/image145.wmf"/><Relationship Id="rId4" Type="http://schemas.openxmlformats.org/officeDocument/2006/relationships/webSettings" Target="webSettings.xml"/><Relationship Id="rId9" Type="http://schemas.openxmlformats.org/officeDocument/2006/relationships/hyperlink" Target="consultantplus://offline/ref=B89300FF9033F2A07BDDC050C71AE9FC37A8C831309CDB7D2FA135D3D5369E8F6746BBE7DB8F0C25I550F" TargetMode="External"/><Relationship Id="rId180" Type="http://schemas.openxmlformats.org/officeDocument/2006/relationships/image" Target="media/image140.wmf"/><Relationship Id="rId210" Type="http://schemas.openxmlformats.org/officeDocument/2006/relationships/image" Target="media/image168.wmf"/><Relationship Id="rId215" Type="http://schemas.openxmlformats.org/officeDocument/2006/relationships/image" Target="media/image173.wmf"/><Relationship Id="rId236" Type="http://schemas.openxmlformats.org/officeDocument/2006/relationships/image" Target="media/image194.wmf"/><Relationship Id="rId257" Type="http://schemas.openxmlformats.org/officeDocument/2006/relationships/image" Target="media/image214.wmf"/><Relationship Id="rId278" Type="http://schemas.openxmlformats.org/officeDocument/2006/relationships/image" Target="media/image234.wmf"/><Relationship Id="rId26" Type="http://schemas.openxmlformats.org/officeDocument/2006/relationships/hyperlink" Target="consultantplus://offline/ref=B89300FF9033F2A07BDDC050C71AE9FC37A7CF31309DDB7D2FA135D3D5369E8F6746BBE7DB8F0E27I556F" TargetMode="External"/><Relationship Id="rId231" Type="http://schemas.openxmlformats.org/officeDocument/2006/relationships/image" Target="media/image189.wmf"/><Relationship Id="rId252" Type="http://schemas.openxmlformats.org/officeDocument/2006/relationships/image" Target="media/image209.wmf"/><Relationship Id="rId273" Type="http://schemas.openxmlformats.org/officeDocument/2006/relationships/image" Target="media/image229.wmf"/><Relationship Id="rId294" Type="http://schemas.openxmlformats.org/officeDocument/2006/relationships/hyperlink" Target="consultantplus://offline/ref=B89300FF9033F2A07BDDC050C71AE9FC32A1CA35319E867727F839D1D239C198600FB7E6DB8D0CI257F" TargetMode="External"/><Relationship Id="rId47" Type="http://schemas.openxmlformats.org/officeDocument/2006/relationships/image" Target="media/image19.wmf"/><Relationship Id="rId68" Type="http://schemas.openxmlformats.org/officeDocument/2006/relationships/image" Target="media/image36.wmf"/><Relationship Id="rId89" Type="http://schemas.openxmlformats.org/officeDocument/2006/relationships/image" Target="media/image52.wmf"/><Relationship Id="rId112" Type="http://schemas.openxmlformats.org/officeDocument/2006/relationships/image" Target="media/image74.wmf"/><Relationship Id="rId133" Type="http://schemas.openxmlformats.org/officeDocument/2006/relationships/image" Target="media/image93.wmf"/><Relationship Id="rId154" Type="http://schemas.openxmlformats.org/officeDocument/2006/relationships/image" Target="media/image114.wmf"/><Relationship Id="rId175" Type="http://schemas.openxmlformats.org/officeDocument/2006/relationships/image" Target="media/image135.wmf"/><Relationship Id="rId196" Type="http://schemas.openxmlformats.org/officeDocument/2006/relationships/image" Target="media/image156.wmf"/><Relationship Id="rId200" Type="http://schemas.openxmlformats.org/officeDocument/2006/relationships/image" Target="media/image159.wmf"/><Relationship Id="rId16" Type="http://schemas.openxmlformats.org/officeDocument/2006/relationships/hyperlink" Target="consultantplus://offline/ref=B89300FF9033F2A07BDDC050C71AE9FC37A8CB3D3193DB7D2FA135D3D5369E8F6746BBE7DDI85AF" TargetMode="External"/><Relationship Id="rId221" Type="http://schemas.openxmlformats.org/officeDocument/2006/relationships/image" Target="media/image179.wmf"/><Relationship Id="rId242" Type="http://schemas.openxmlformats.org/officeDocument/2006/relationships/image" Target="media/image200.wmf"/><Relationship Id="rId263" Type="http://schemas.openxmlformats.org/officeDocument/2006/relationships/image" Target="media/image219.wmf"/><Relationship Id="rId284" Type="http://schemas.openxmlformats.org/officeDocument/2006/relationships/hyperlink" Target="consultantplus://offline/ref=B89300FF9033F2A07BDDC050C71AE9FC37A7CF31309DDB7D2FA135D3D5369E8F6746BBE7DB8F0E27I556F" TargetMode="External"/><Relationship Id="rId37" Type="http://schemas.openxmlformats.org/officeDocument/2006/relationships/image" Target="media/image9.wmf"/><Relationship Id="rId58" Type="http://schemas.openxmlformats.org/officeDocument/2006/relationships/image" Target="media/image30.wmf"/><Relationship Id="rId79" Type="http://schemas.openxmlformats.org/officeDocument/2006/relationships/hyperlink" Target="consultantplus://offline/ref=B89300FF9033F2A07BDDC050C71AE9FC37A8C831309CDB7D2FA135D3D5369E8F6746BBE7DB8F0F2CI551F" TargetMode="External"/><Relationship Id="rId102" Type="http://schemas.openxmlformats.org/officeDocument/2006/relationships/image" Target="media/image65.wmf"/><Relationship Id="rId123" Type="http://schemas.openxmlformats.org/officeDocument/2006/relationships/image" Target="media/image85.wmf"/><Relationship Id="rId144" Type="http://schemas.openxmlformats.org/officeDocument/2006/relationships/image" Target="media/image104.wmf"/><Relationship Id="rId90" Type="http://schemas.openxmlformats.org/officeDocument/2006/relationships/image" Target="media/image53.wmf"/><Relationship Id="rId165" Type="http://schemas.openxmlformats.org/officeDocument/2006/relationships/image" Target="media/image125.wmf"/><Relationship Id="rId186" Type="http://schemas.openxmlformats.org/officeDocument/2006/relationships/image" Target="media/image146.wmf"/><Relationship Id="rId211" Type="http://schemas.openxmlformats.org/officeDocument/2006/relationships/image" Target="media/image169.wmf"/><Relationship Id="rId232" Type="http://schemas.openxmlformats.org/officeDocument/2006/relationships/image" Target="media/image190.wmf"/><Relationship Id="rId253" Type="http://schemas.openxmlformats.org/officeDocument/2006/relationships/image" Target="media/image210.wmf"/><Relationship Id="rId274" Type="http://schemas.openxmlformats.org/officeDocument/2006/relationships/image" Target="media/image230.wmf"/><Relationship Id="rId295" Type="http://schemas.openxmlformats.org/officeDocument/2006/relationships/image" Target="media/image243.wmf"/><Relationship Id="rId27" Type="http://schemas.openxmlformats.org/officeDocument/2006/relationships/hyperlink" Target="consultantplus://offline/ref=B89300FF9033F2A07BDDC050C71AE9FC37A8C831309CDB7D2FA135D3D5369E8F6746BBE7DB8F0627I552F" TargetMode="External"/><Relationship Id="rId48" Type="http://schemas.openxmlformats.org/officeDocument/2006/relationships/image" Target="media/image20.wmf"/><Relationship Id="rId69" Type="http://schemas.openxmlformats.org/officeDocument/2006/relationships/image" Target="media/image37.wmf"/><Relationship Id="rId113" Type="http://schemas.openxmlformats.org/officeDocument/2006/relationships/image" Target="media/image75.wmf"/><Relationship Id="rId134" Type="http://schemas.openxmlformats.org/officeDocument/2006/relationships/image" Target="media/image94.wmf"/><Relationship Id="rId80" Type="http://schemas.openxmlformats.org/officeDocument/2006/relationships/hyperlink" Target="consultantplus://offline/ref=B89300FF9033F2A07BDDC050C71AE9FC37A8C831309CDB7D2FA135D3D5369E8F6746BBE7DB8F0B22I553F" TargetMode="External"/><Relationship Id="rId155" Type="http://schemas.openxmlformats.org/officeDocument/2006/relationships/image" Target="media/image115.wmf"/><Relationship Id="rId176" Type="http://schemas.openxmlformats.org/officeDocument/2006/relationships/image" Target="media/image136.wmf"/><Relationship Id="rId197" Type="http://schemas.openxmlformats.org/officeDocument/2006/relationships/hyperlink" Target="consultantplus://offline/ref=B89300FF9033F2A07BDDC050C71AE9FC37A0CC3C3695DB7D2FA135D3D5369E8F6746BBE7DB8F0E25I557F" TargetMode="External"/><Relationship Id="rId201" Type="http://schemas.openxmlformats.org/officeDocument/2006/relationships/image" Target="media/image160.wmf"/><Relationship Id="rId222" Type="http://schemas.openxmlformats.org/officeDocument/2006/relationships/image" Target="media/image180.wmf"/><Relationship Id="rId243" Type="http://schemas.openxmlformats.org/officeDocument/2006/relationships/image" Target="media/image201.wmf"/><Relationship Id="rId264" Type="http://schemas.openxmlformats.org/officeDocument/2006/relationships/image" Target="media/image220.wmf"/><Relationship Id="rId285" Type="http://schemas.openxmlformats.org/officeDocument/2006/relationships/hyperlink" Target="consultantplus://offline/ref=B89300FF9033F2A07BDDC050C71AE9FC37A7CF31309DDB7D2FA135D3D5369E8F6746BBE7DB8F0E2CI552F" TargetMode="External"/><Relationship Id="rId17" Type="http://schemas.openxmlformats.org/officeDocument/2006/relationships/hyperlink" Target="consultantplus://offline/ref=B89300FF9033F2A07BDDC050C71AE9FC37A8C831309CDB7D2FA135D3D5369E8F6746BBE7DB8F0E20I551F" TargetMode="External"/><Relationship Id="rId38" Type="http://schemas.openxmlformats.org/officeDocument/2006/relationships/image" Target="media/image10.wmf"/><Relationship Id="rId59" Type="http://schemas.openxmlformats.org/officeDocument/2006/relationships/image" Target="media/image31.wmf"/><Relationship Id="rId103" Type="http://schemas.openxmlformats.org/officeDocument/2006/relationships/image" Target="media/image66.wmf"/><Relationship Id="rId124" Type="http://schemas.openxmlformats.org/officeDocument/2006/relationships/image" Target="media/image86.wmf"/><Relationship Id="rId70" Type="http://schemas.openxmlformats.org/officeDocument/2006/relationships/image" Target="media/image38.wmf"/><Relationship Id="rId91" Type="http://schemas.openxmlformats.org/officeDocument/2006/relationships/image" Target="media/image54.wmf"/><Relationship Id="rId145" Type="http://schemas.openxmlformats.org/officeDocument/2006/relationships/image" Target="media/image105.wmf"/><Relationship Id="rId166" Type="http://schemas.openxmlformats.org/officeDocument/2006/relationships/image" Target="media/image126.wmf"/><Relationship Id="rId187" Type="http://schemas.openxmlformats.org/officeDocument/2006/relationships/image" Target="media/image147.wmf"/><Relationship Id="rId1" Type="http://schemas.openxmlformats.org/officeDocument/2006/relationships/styles" Target="styles.xml"/><Relationship Id="rId212" Type="http://schemas.openxmlformats.org/officeDocument/2006/relationships/image" Target="media/image170.wmf"/><Relationship Id="rId233" Type="http://schemas.openxmlformats.org/officeDocument/2006/relationships/image" Target="media/image191.wmf"/><Relationship Id="rId254" Type="http://schemas.openxmlformats.org/officeDocument/2006/relationships/image" Target="media/image211.wmf"/><Relationship Id="rId28" Type="http://schemas.openxmlformats.org/officeDocument/2006/relationships/hyperlink" Target="consultantplus://offline/ref=B89300FF9033F2A07BDDC050C71AE9FC37A7C3343195DB7D2FA135D3D5369E8F6746BBE7DB8E0A25I554F" TargetMode="External"/><Relationship Id="rId49" Type="http://schemas.openxmlformats.org/officeDocument/2006/relationships/image" Target="media/image21.wmf"/><Relationship Id="rId114" Type="http://schemas.openxmlformats.org/officeDocument/2006/relationships/image" Target="media/image76.wmf"/><Relationship Id="rId275" Type="http://schemas.openxmlformats.org/officeDocument/2006/relationships/image" Target="media/image231.wmf"/><Relationship Id="rId296" Type="http://schemas.openxmlformats.org/officeDocument/2006/relationships/hyperlink" Target="consultantplus://offline/ref=B89300FF9033F2A07BDDC050C71AE9FC32A1CA35319E867727F839D1D239C198600FB7E6DB8E06I25DF" TargetMode="External"/><Relationship Id="rId300" Type="http://schemas.openxmlformats.org/officeDocument/2006/relationships/theme" Target="theme/theme1.xml"/><Relationship Id="rId60" Type="http://schemas.openxmlformats.org/officeDocument/2006/relationships/hyperlink" Target="consultantplus://offline/ref=B89300FF9033F2A07BDDC050C71AE9FC37A8C831309CDB7D2FA135D3D5369E8F6746BBE7DB8F0F2CI557F" TargetMode="External"/><Relationship Id="rId81" Type="http://schemas.openxmlformats.org/officeDocument/2006/relationships/image" Target="media/image45.wmf"/><Relationship Id="rId135" Type="http://schemas.openxmlformats.org/officeDocument/2006/relationships/image" Target="media/image95.wmf"/><Relationship Id="rId156" Type="http://schemas.openxmlformats.org/officeDocument/2006/relationships/image" Target="media/image116.wmf"/><Relationship Id="rId177" Type="http://schemas.openxmlformats.org/officeDocument/2006/relationships/image" Target="media/image137.wmf"/><Relationship Id="rId198" Type="http://schemas.openxmlformats.org/officeDocument/2006/relationships/image" Target="media/image157.wmf"/><Relationship Id="rId202" Type="http://schemas.openxmlformats.org/officeDocument/2006/relationships/hyperlink" Target="consultantplus://offline/ref=B89300FF9033F2A07BDDC050C71AE9FC37A8C831309CDB7D2FA135D3D5369E8F6746BBE7DB8F0E25I555F" TargetMode="External"/><Relationship Id="rId223" Type="http://schemas.openxmlformats.org/officeDocument/2006/relationships/image" Target="media/image181.wmf"/><Relationship Id="rId244" Type="http://schemas.openxmlformats.org/officeDocument/2006/relationships/image" Target="media/image202.wmf"/><Relationship Id="rId18" Type="http://schemas.openxmlformats.org/officeDocument/2006/relationships/hyperlink" Target="consultantplus://offline/ref=B89300FF9033F2A07BDDC050C71AE9FC37A8C831309CDB7D2FA135D3D5369E8F6746BBE7DB8F0B2CI55FF" TargetMode="External"/><Relationship Id="rId39" Type="http://schemas.openxmlformats.org/officeDocument/2006/relationships/image" Target="media/image11.wmf"/><Relationship Id="rId265" Type="http://schemas.openxmlformats.org/officeDocument/2006/relationships/image" Target="media/image221.wmf"/><Relationship Id="rId286" Type="http://schemas.openxmlformats.org/officeDocument/2006/relationships/hyperlink" Target="consultantplus://offline/ref=B89300FF9033F2A07BDDC050C71AE9FC37A8C831309CDB7D2FA135D3D5369E8F6746BBE7DB8F0C20I553F" TargetMode="External"/><Relationship Id="rId50" Type="http://schemas.openxmlformats.org/officeDocument/2006/relationships/image" Target="media/image22.wmf"/><Relationship Id="rId104" Type="http://schemas.openxmlformats.org/officeDocument/2006/relationships/image" Target="media/image67.wmf"/><Relationship Id="rId125" Type="http://schemas.openxmlformats.org/officeDocument/2006/relationships/image" Target="media/image87.wmf"/><Relationship Id="rId146" Type="http://schemas.openxmlformats.org/officeDocument/2006/relationships/image" Target="media/image106.wmf"/><Relationship Id="rId167" Type="http://schemas.openxmlformats.org/officeDocument/2006/relationships/image" Target="media/image127.wmf"/><Relationship Id="rId188" Type="http://schemas.openxmlformats.org/officeDocument/2006/relationships/image" Target="media/image1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19678</Words>
  <Characters>112167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2015-07-15T05:57:00Z</dcterms:created>
  <dcterms:modified xsi:type="dcterms:W3CDTF">2015-07-15T05:57:00Z</dcterms:modified>
</cp:coreProperties>
</file>