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Pr="00FC77B1" w:rsidRDefault="00B5459B" w:rsidP="00FC77B1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372C53"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закупке </w:t>
      </w:r>
      <w:r w:rsidR="003407B9"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электрической энергии для компенсации потерь в сетях и ее стоимости</w:t>
      </w:r>
    </w:p>
    <w:p w:rsidR="00EE14D0" w:rsidRPr="00FC77B1" w:rsidRDefault="00EE14D0" w:rsidP="00FC77B1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:rsidR="003407B9" w:rsidRPr="00EB0B87" w:rsidRDefault="003407B9" w:rsidP="00FC77B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АО «ЮРЭСК» производил</w:t>
      </w:r>
      <w:r w:rsidR="008E587A" w:rsidRPr="00EB0B87">
        <w:rPr>
          <w:rFonts w:ascii="Times New Roman" w:hAnsi="Times New Roman" w:cs="Times New Roman"/>
          <w:sz w:val="24"/>
          <w:szCs w:val="24"/>
        </w:rPr>
        <w:t>о</w:t>
      </w:r>
      <w:r w:rsidRPr="00EB0B87">
        <w:rPr>
          <w:rFonts w:ascii="Times New Roman" w:hAnsi="Times New Roman" w:cs="Times New Roman"/>
          <w:sz w:val="24"/>
          <w:szCs w:val="24"/>
        </w:rPr>
        <w:t xml:space="preserve"> покупку </w:t>
      </w:r>
      <w:r w:rsidR="00D97F20" w:rsidRPr="00EB0B87">
        <w:rPr>
          <w:rFonts w:ascii="Times New Roman" w:hAnsi="Times New Roman" w:cs="Times New Roman"/>
          <w:sz w:val="24"/>
          <w:szCs w:val="24"/>
        </w:rPr>
        <w:t>электроэнергии</w:t>
      </w:r>
      <w:r w:rsidRPr="00EB0B87">
        <w:rPr>
          <w:rFonts w:ascii="Times New Roman" w:hAnsi="Times New Roman" w:cs="Times New Roman"/>
          <w:sz w:val="24"/>
          <w:szCs w:val="24"/>
        </w:rPr>
        <w:t xml:space="preserve"> 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для компенсации потерь электроэнергии в сетях </w:t>
      </w:r>
      <w:r w:rsidRPr="00EB0B87">
        <w:rPr>
          <w:rFonts w:ascii="Times New Roman" w:hAnsi="Times New Roman" w:cs="Times New Roman"/>
          <w:sz w:val="24"/>
          <w:szCs w:val="24"/>
        </w:rPr>
        <w:t>в 20</w:t>
      </w:r>
      <w:r w:rsidR="00BA32C0">
        <w:rPr>
          <w:rFonts w:ascii="Times New Roman" w:hAnsi="Times New Roman" w:cs="Times New Roman"/>
          <w:sz w:val="24"/>
          <w:szCs w:val="24"/>
        </w:rPr>
        <w:t>2</w:t>
      </w:r>
      <w:r w:rsidR="00652316" w:rsidRPr="00F72B2C">
        <w:rPr>
          <w:rFonts w:ascii="Times New Roman" w:hAnsi="Times New Roman" w:cs="Times New Roman"/>
          <w:sz w:val="24"/>
          <w:szCs w:val="24"/>
        </w:rPr>
        <w:t>4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 году у </w:t>
      </w:r>
      <w:r w:rsidR="00CD0FEE" w:rsidRPr="00EB0B87">
        <w:rPr>
          <w:rFonts w:ascii="Times New Roman" w:hAnsi="Times New Roman" w:cs="Times New Roman"/>
          <w:sz w:val="24"/>
          <w:szCs w:val="24"/>
        </w:rPr>
        <w:t>АО</w:t>
      </w:r>
      <w:bookmarkStart w:id="0" w:name="_GoBack"/>
      <w:bookmarkEnd w:id="0"/>
      <w:r w:rsidR="008E0CB0" w:rsidRPr="00EB0B87">
        <w:rPr>
          <w:rFonts w:ascii="Times New Roman" w:hAnsi="Times New Roman" w:cs="Times New Roman"/>
          <w:sz w:val="24"/>
          <w:szCs w:val="24"/>
        </w:rPr>
        <w:t> </w:t>
      </w:r>
      <w:r w:rsidR="00CD0FEE" w:rsidRPr="00EB0B87">
        <w:rPr>
          <w:rFonts w:ascii="Times New Roman" w:hAnsi="Times New Roman" w:cs="Times New Roman"/>
          <w:sz w:val="24"/>
          <w:szCs w:val="24"/>
        </w:rPr>
        <w:t>«</w:t>
      </w:r>
      <w:r w:rsidR="001F7177" w:rsidRPr="00EB0B87">
        <w:rPr>
          <w:rFonts w:ascii="Times New Roman" w:hAnsi="Times New Roman" w:cs="Times New Roman"/>
          <w:sz w:val="24"/>
          <w:szCs w:val="24"/>
        </w:rPr>
        <w:t>Газпром энергосбыт Тюмень</w:t>
      </w:r>
      <w:r w:rsidR="00CD0FEE" w:rsidRPr="00EB0B87">
        <w:rPr>
          <w:rFonts w:ascii="Times New Roman" w:hAnsi="Times New Roman" w:cs="Times New Roman"/>
          <w:sz w:val="24"/>
          <w:szCs w:val="24"/>
        </w:rPr>
        <w:t>»</w:t>
      </w:r>
      <w:r w:rsidR="00244C7A" w:rsidRPr="00EB0B87">
        <w:rPr>
          <w:rFonts w:ascii="Times New Roman" w:hAnsi="Times New Roman" w:cs="Times New Roman"/>
          <w:sz w:val="24"/>
          <w:szCs w:val="24"/>
        </w:rPr>
        <w:t>, АО «ЭК</w:t>
      </w:r>
      <w:r w:rsidR="002D31AD" w:rsidRPr="00EB0B87">
        <w:rPr>
          <w:rFonts w:ascii="Times New Roman" w:hAnsi="Times New Roman" w:cs="Times New Roman"/>
          <w:sz w:val="24"/>
          <w:szCs w:val="24"/>
        </w:rPr>
        <w:t xml:space="preserve"> «Восток».</w:t>
      </w:r>
    </w:p>
    <w:p w:rsidR="003407B9" w:rsidRPr="00EB0B87" w:rsidRDefault="003407B9" w:rsidP="00FC77B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Стоимость фактических потерь</w:t>
      </w:r>
      <w:r w:rsidR="00372C53" w:rsidRPr="00EB0B87">
        <w:rPr>
          <w:rFonts w:ascii="Times New Roman" w:hAnsi="Times New Roman" w:cs="Times New Roman"/>
          <w:sz w:val="24"/>
          <w:szCs w:val="24"/>
        </w:rPr>
        <w:t xml:space="preserve"> электрической энергии в сетях </w:t>
      </w:r>
      <w:r w:rsidRPr="00EB0B87">
        <w:rPr>
          <w:rFonts w:ascii="Times New Roman" w:hAnsi="Times New Roman" w:cs="Times New Roman"/>
          <w:sz w:val="24"/>
          <w:szCs w:val="24"/>
        </w:rPr>
        <w:t>АО</w:t>
      </w:r>
      <w:r w:rsidR="008E587A" w:rsidRPr="00EB0B87">
        <w:rPr>
          <w:rFonts w:ascii="Times New Roman" w:hAnsi="Times New Roman" w:cs="Times New Roman"/>
          <w:sz w:val="24"/>
          <w:szCs w:val="24"/>
        </w:rPr>
        <w:t> </w:t>
      </w:r>
      <w:r w:rsidRPr="00EB0B87">
        <w:rPr>
          <w:rFonts w:ascii="Times New Roman" w:hAnsi="Times New Roman" w:cs="Times New Roman"/>
          <w:sz w:val="24"/>
          <w:szCs w:val="24"/>
        </w:rPr>
        <w:t>«ЮРЭСК»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 за расчетный период</w:t>
      </w:r>
      <w:r w:rsidRPr="00EB0B87">
        <w:rPr>
          <w:rFonts w:ascii="Times New Roman" w:hAnsi="Times New Roman" w:cs="Times New Roman"/>
          <w:sz w:val="24"/>
          <w:szCs w:val="24"/>
        </w:rPr>
        <w:t xml:space="preserve"> рассчитывается как произведение фактического объема потерь электрической энергии за расчетный период и</w:t>
      </w:r>
    </w:p>
    <w:p w:rsidR="00CD0FEE" w:rsidRPr="00EB0B87" w:rsidRDefault="00CD0FEE" w:rsidP="00FC77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 xml:space="preserve">- предельного уровня нерегулируемой цены на электрическую энергию, рассчитываемого </w:t>
      </w:r>
      <w:r w:rsidR="00372C53" w:rsidRPr="00EB0B8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44C7A" w:rsidRPr="00EB0B87">
        <w:rPr>
          <w:rFonts w:ascii="Times New Roman" w:hAnsi="Times New Roman" w:cs="Times New Roman"/>
          <w:sz w:val="24"/>
          <w:szCs w:val="24"/>
        </w:rPr>
        <w:t>АО «</w:t>
      </w:r>
      <w:r w:rsidR="00686D9E" w:rsidRPr="00EB0B87">
        <w:rPr>
          <w:rFonts w:ascii="Times New Roman" w:hAnsi="Times New Roman" w:cs="Times New Roman"/>
          <w:sz w:val="24"/>
          <w:szCs w:val="24"/>
        </w:rPr>
        <w:t>Газпром энергосбыт Тюмень</w:t>
      </w:r>
      <w:r w:rsidRPr="00EB0B87">
        <w:rPr>
          <w:rFonts w:ascii="Times New Roman" w:hAnsi="Times New Roman" w:cs="Times New Roman"/>
          <w:sz w:val="24"/>
          <w:szCs w:val="24"/>
        </w:rPr>
        <w:t>» установленном законодательном порядке</w:t>
      </w:r>
      <w:r w:rsidR="008E587A" w:rsidRPr="00EB0B87">
        <w:rPr>
          <w:rFonts w:ascii="Times New Roman" w:hAnsi="Times New Roman" w:cs="Times New Roman"/>
          <w:sz w:val="24"/>
          <w:szCs w:val="24"/>
        </w:rPr>
        <w:t>;</w:t>
      </w:r>
    </w:p>
    <w:p w:rsidR="00686D9E" w:rsidRPr="00EB0B87" w:rsidRDefault="00244C7A" w:rsidP="002D31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- предельного уровня нерегулируемой цены на электрическую энергию, рассчитываемого                   АО «ЭК «Восток» установленном законодательном порядке</w:t>
      </w:r>
      <w:r w:rsidR="002D31AD" w:rsidRPr="00EB0B87">
        <w:rPr>
          <w:rFonts w:ascii="Times New Roman" w:hAnsi="Times New Roman" w:cs="Times New Roman"/>
          <w:sz w:val="24"/>
          <w:szCs w:val="24"/>
        </w:rPr>
        <w:t>.</w:t>
      </w:r>
    </w:p>
    <w:p w:rsidR="003407B9" w:rsidRPr="00EB0B87" w:rsidRDefault="003407B9" w:rsidP="00FC77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49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939"/>
        <w:gridCol w:w="3095"/>
        <w:gridCol w:w="2975"/>
        <w:gridCol w:w="2837"/>
      </w:tblGrid>
      <w:tr w:rsidR="004230A6" w:rsidRPr="007F436A" w:rsidTr="002D31AD">
        <w:trPr>
          <w:trHeight w:val="313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7F436A" w:rsidRDefault="004230A6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7F436A" w:rsidRDefault="004230A6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Месяц</w:t>
            </w:r>
          </w:p>
        </w:tc>
        <w:tc>
          <w:tcPr>
            <w:tcW w:w="431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7F436A" w:rsidRDefault="00BA32C0" w:rsidP="00652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52316"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4230A6"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1F41AA" w:rsidRPr="007F436A" w:rsidTr="002D31AD">
        <w:trPr>
          <w:trHeight w:val="1780"/>
        </w:trPr>
        <w:tc>
          <w:tcPr>
            <w:tcW w:w="2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Тариф на компенсацию потерь электроэнергии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в сетях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АО «ЮРЭСК»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в зоне деятельности </w:t>
            </w:r>
          </w:p>
          <w:p w:rsidR="001F41AA" w:rsidRPr="007F436A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АО «Газпром энергосбыт Тюмень»*, руб./МВт∙ч без НДС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Тариф на компенсацию потерь электроэнергии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в сетях</w:t>
            </w:r>
            <w:r w:rsidR="002D31AD"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АО «ЮРЭСК»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в зоне деятельности           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АО «ЭК «Восток»*, руб./МВт∙ч без НДС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Обоснование стоимости на покупку электроэнергии в целях компенсации потерь в сетях</w:t>
            </w:r>
          </w:p>
        </w:tc>
      </w:tr>
      <w:tr w:rsidR="001F41AA" w:rsidRPr="007F436A" w:rsidTr="004B3D77">
        <w:trPr>
          <w:trHeight w:val="249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2D31AD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1F41AA" w:rsidRPr="007F436A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1A7055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2 729,60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1A7055" w:rsidP="00CC3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2 953,55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377,35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973,34</w:t>
            </w:r>
          </w:p>
        </w:tc>
        <w:tc>
          <w:tcPr>
            <w:tcW w:w="1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Определение предельных уровней нерегулируемых цен на электрическую энергию для</w:t>
            </w:r>
          </w:p>
          <w:p w:rsidR="001F41AA" w:rsidRPr="007F436A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АО «ЮРЭСК», оказывающего услуги по передаче электрической энергии, приобретающего ее в целях компенсации потерь в электрических сетях**</w:t>
            </w:r>
          </w:p>
        </w:tc>
      </w:tr>
      <w:tr w:rsidR="001F41AA" w:rsidRPr="007F436A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890646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3 071,20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890646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3 295,15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699,19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295,18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890646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2 906,97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890646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3 130,92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463,12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059,11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736D30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3 006,76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736D30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3 230,71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547,62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143,61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41AA" w:rsidRPr="007F436A" w:rsidRDefault="00736D30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2 835,78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736D30" w:rsidP="00065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3 059,73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736E3B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331,26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736E3B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927,25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872C2D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2 778,40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872C2D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3 002,35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416,76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012,75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243DFD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2 778,71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243DFD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3 002,66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561,13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52316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045,2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A7564C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3 090,18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A7564C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3 314,13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F72B2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792,05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F72B2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276,12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D31AD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A7564C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3 343,88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A7564C" w:rsidP="00E64C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3 567,83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7F436A" w:rsidRDefault="00F72B2C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103,07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F72B2C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587,14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D31AD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6625F4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3 054,56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625F4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3 278,51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7F436A" w:rsidRDefault="009B69E3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828,77</w:t>
            </w:r>
            <w:r w:rsidR="00B1595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B1595A" w:rsidRPr="007F436A" w:rsidRDefault="009B69E3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312,84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D31AD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6625F4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3 141,01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625F4" w:rsidP="00E64C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3 364,96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7F436A" w:rsidRDefault="009B69E3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900,51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9B69E3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384,58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EB0B87" w:rsidTr="002D31AD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6625F4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2 882,71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6625F4" w:rsidP="001F41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3 106,66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7F436A" w:rsidRDefault="00F72B2C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525,3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F72B2C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43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009,37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EB0B87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55775" w:rsidRPr="00EB0B87" w:rsidRDefault="00655775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13054" w:rsidRPr="00EB0B87" w:rsidRDefault="00F13054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* - предельный уровень нерегулируемых цен в отношении величин </w:t>
      </w:r>
      <w:r w:rsidRPr="00EB0B8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непревышения / превышения</w:t>
      </w: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фактических объемов потерь электрической энергии над объемами потерь, учтенными в сводном прогнозном балансе</w:t>
      </w:r>
    </w:p>
    <w:p w:rsidR="00F13054" w:rsidRPr="00FC77B1" w:rsidRDefault="00F13054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>** - предельные уровни нерегулируемых цен на электрическую энергии / мощность, приобретаемую в целях компенсации потерь по договорам купли-продажи</w:t>
      </w:r>
      <w:r w:rsidR="004B3D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электрической энергии на 202</w:t>
      </w:r>
      <w:r w:rsidR="00820340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 размещены на сайтах:</w:t>
      </w:r>
    </w:p>
    <w:p w:rsidR="00622749" w:rsidRPr="00622749" w:rsidRDefault="007F436A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622749" w:rsidRPr="00622749">
          <w:rPr>
            <w:rStyle w:val="a7"/>
            <w:rFonts w:ascii="Times New Roman" w:hAnsi="Times New Roman" w:cs="Times New Roman"/>
            <w:sz w:val="24"/>
            <w:szCs w:val="24"/>
          </w:rPr>
          <w:t>https://gesbt.ru/yuridicheskim-litsam/energosnabzhenie/tarify-i-tseny/predelnye-urovni-svobodnykh-nereguliruemykh-tsen-po-gruppam-potrebiteley/</w:t>
        </w:r>
      </w:hyperlink>
    </w:p>
    <w:p w:rsidR="000D758B" w:rsidRPr="002D31AD" w:rsidRDefault="007F436A">
      <w:pPr>
        <w:rPr>
          <w:rStyle w:val="a7"/>
          <w:rFonts w:ascii="Times New Roman" w:eastAsiaTheme="minorEastAsia" w:hAnsi="Times New Roman" w:cs="Times New Roman"/>
          <w:color w:val="auto"/>
          <w:sz w:val="24"/>
          <w:szCs w:val="24"/>
          <w:u w:val="none"/>
          <w:lang w:eastAsia="ru-RU"/>
        </w:rPr>
      </w:pPr>
      <w:hyperlink r:id="rId8" w:history="1">
        <w:r w:rsidR="000D758B" w:rsidRPr="00AA1210">
          <w:rPr>
            <w:rStyle w:val="a7"/>
            <w:rFonts w:ascii="Times New Roman" w:eastAsiaTheme="minorEastAsia" w:hAnsi="Times New Roman" w:cs="Times New Roman"/>
            <w:sz w:val="24"/>
            <w:szCs w:val="24"/>
            <w:lang w:eastAsia="ru-RU"/>
          </w:rPr>
          <w:t>https://www.vostok-electra.ru/clients/legal-entity/tariffs-and-prices-for-electric-energy-power/</w:t>
        </w:r>
      </w:hyperlink>
    </w:p>
    <w:sectPr w:rsidR="000D758B" w:rsidRPr="002D31AD" w:rsidSect="005602DC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2DC" w:rsidRDefault="005602DC" w:rsidP="005602DC">
      <w:pPr>
        <w:spacing w:after="0" w:line="240" w:lineRule="auto"/>
      </w:pPr>
      <w:r>
        <w:separator/>
      </w:r>
    </w:p>
  </w:endnote>
  <w:endnote w:type="continuationSeparator" w:id="0">
    <w:p w:rsidR="005602DC" w:rsidRDefault="005602DC" w:rsidP="0056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2DC" w:rsidRDefault="005602DC" w:rsidP="005602DC">
      <w:pPr>
        <w:spacing w:after="0" w:line="240" w:lineRule="auto"/>
      </w:pPr>
      <w:r>
        <w:separator/>
      </w:r>
    </w:p>
  </w:footnote>
  <w:footnote w:type="continuationSeparator" w:id="0">
    <w:p w:rsidR="005602DC" w:rsidRDefault="005602DC" w:rsidP="005602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777"/>
    <w:rsid w:val="00000B63"/>
    <w:rsid w:val="00002803"/>
    <w:rsid w:val="00002A32"/>
    <w:rsid w:val="00020579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659FE"/>
    <w:rsid w:val="0007509D"/>
    <w:rsid w:val="00082ED0"/>
    <w:rsid w:val="00085E0D"/>
    <w:rsid w:val="000A2650"/>
    <w:rsid w:val="000C66F1"/>
    <w:rsid w:val="000C68AB"/>
    <w:rsid w:val="000D188B"/>
    <w:rsid w:val="000D758B"/>
    <w:rsid w:val="000E314C"/>
    <w:rsid w:val="000F1C6A"/>
    <w:rsid w:val="000F2DFC"/>
    <w:rsid w:val="000F4B79"/>
    <w:rsid w:val="00120171"/>
    <w:rsid w:val="00130F55"/>
    <w:rsid w:val="00131186"/>
    <w:rsid w:val="00137F83"/>
    <w:rsid w:val="0014353A"/>
    <w:rsid w:val="00147F5E"/>
    <w:rsid w:val="00171B43"/>
    <w:rsid w:val="001808BD"/>
    <w:rsid w:val="00185371"/>
    <w:rsid w:val="00186289"/>
    <w:rsid w:val="001866CE"/>
    <w:rsid w:val="00191C71"/>
    <w:rsid w:val="001A03F1"/>
    <w:rsid w:val="001A6B3E"/>
    <w:rsid w:val="001A7055"/>
    <w:rsid w:val="001B741D"/>
    <w:rsid w:val="001C04DC"/>
    <w:rsid w:val="001C63A6"/>
    <w:rsid w:val="001D6777"/>
    <w:rsid w:val="001E6B11"/>
    <w:rsid w:val="001F0306"/>
    <w:rsid w:val="001F2D7B"/>
    <w:rsid w:val="001F41AA"/>
    <w:rsid w:val="001F4545"/>
    <w:rsid w:val="001F5CA4"/>
    <w:rsid w:val="001F7177"/>
    <w:rsid w:val="00204122"/>
    <w:rsid w:val="002152DC"/>
    <w:rsid w:val="0021655E"/>
    <w:rsid w:val="0022291E"/>
    <w:rsid w:val="00233C53"/>
    <w:rsid w:val="00243DFD"/>
    <w:rsid w:val="002442F0"/>
    <w:rsid w:val="00244C7A"/>
    <w:rsid w:val="00245B94"/>
    <w:rsid w:val="002462C5"/>
    <w:rsid w:val="00260A5E"/>
    <w:rsid w:val="00283008"/>
    <w:rsid w:val="00291352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1AD"/>
    <w:rsid w:val="002D4D1C"/>
    <w:rsid w:val="002F0EC9"/>
    <w:rsid w:val="002F19BB"/>
    <w:rsid w:val="002F1D5F"/>
    <w:rsid w:val="003244EE"/>
    <w:rsid w:val="003407B9"/>
    <w:rsid w:val="003514BB"/>
    <w:rsid w:val="003571D2"/>
    <w:rsid w:val="00357D09"/>
    <w:rsid w:val="00361814"/>
    <w:rsid w:val="00363720"/>
    <w:rsid w:val="00372C53"/>
    <w:rsid w:val="00384AFE"/>
    <w:rsid w:val="003854C1"/>
    <w:rsid w:val="00391DEB"/>
    <w:rsid w:val="003A0DC9"/>
    <w:rsid w:val="003B4141"/>
    <w:rsid w:val="003C0199"/>
    <w:rsid w:val="003C6217"/>
    <w:rsid w:val="003D17E2"/>
    <w:rsid w:val="003E4F45"/>
    <w:rsid w:val="003E54D6"/>
    <w:rsid w:val="003E59FF"/>
    <w:rsid w:val="003E5A12"/>
    <w:rsid w:val="003E7AFB"/>
    <w:rsid w:val="003F19F2"/>
    <w:rsid w:val="003F4F98"/>
    <w:rsid w:val="00400C55"/>
    <w:rsid w:val="004012E9"/>
    <w:rsid w:val="004073C6"/>
    <w:rsid w:val="00417D19"/>
    <w:rsid w:val="0042068C"/>
    <w:rsid w:val="004230A6"/>
    <w:rsid w:val="004236A7"/>
    <w:rsid w:val="00425B94"/>
    <w:rsid w:val="004337C8"/>
    <w:rsid w:val="00440476"/>
    <w:rsid w:val="00444234"/>
    <w:rsid w:val="004523B5"/>
    <w:rsid w:val="00453385"/>
    <w:rsid w:val="0047360D"/>
    <w:rsid w:val="00476FCD"/>
    <w:rsid w:val="00482BBD"/>
    <w:rsid w:val="004917AF"/>
    <w:rsid w:val="004925B4"/>
    <w:rsid w:val="004A0F1D"/>
    <w:rsid w:val="004B0A6D"/>
    <w:rsid w:val="004B3D77"/>
    <w:rsid w:val="004C62ED"/>
    <w:rsid w:val="004C7363"/>
    <w:rsid w:val="004E68C0"/>
    <w:rsid w:val="004F0C61"/>
    <w:rsid w:val="004F3BD4"/>
    <w:rsid w:val="0052588B"/>
    <w:rsid w:val="00526121"/>
    <w:rsid w:val="0054031B"/>
    <w:rsid w:val="00545FDB"/>
    <w:rsid w:val="00552200"/>
    <w:rsid w:val="00553A3F"/>
    <w:rsid w:val="005602DC"/>
    <w:rsid w:val="00590404"/>
    <w:rsid w:val="00590E9B"/>
    <w:rsid w:val="00593E8D"/>
    <w:rsid w:val="00593F52"/>
    <w:rsid w:val="00595522"/>
    <w:rsid w:val="005957E5"/>
    <w:rsid w:val="005B1A76"/>
    <w:rsid w:val="005D1227"/>
    <w:rsid w:val="005D5CC4"/>
    <w:rsid w:val="005F1D9F"/>
    <w:rsid w:val="005F37A4"/>
    <w:rsid w:val="00602C5D"/>
    <w:rsid w:val="00606757"/>
    <w:rsid w:val="00622749"/>
    <w:rsid w:val="0063661B"/>
    <w:rsid w:val="00637E43"/>
    <w:rsid w:val="00645130"/>
    <w:rsid w:val="00652316"/>
    <w:rsid w:val="00655775"/>
    <w:rsid w:val="00656D98"/>
    <w:rsid w:val="006625F4"/>
    <w:rsid w:val="0066731A"/>
    <w:rsid w:val="00685BF9"/>
    <w:rsid w:val="00686D9E"/>
    <w:rsid w:val="00695140"/>
    <w:rsid w:val="0069566B"/>
    <w:rsid w:val="006A52AF"/>
    <w:rsid w:val="006B337E"/>
    <w:rsid w:val="006B4262"/>
    <w:rsid w:val="006C3683"/>
    <w:rsid w:val="006C4F81"/>
    <w:rsid w:val="006C5486"/>
    <w:rsid w:val="006C79C4"/>
    <w:rsid w:val="006E6777"/>
    <w:rsid w:val="006F1334"/>
    <w:rsid w:val="0071114A"/>
    <w:rsid w:val="0071691A"/>
    <w:rsid w:val="007303FB"/>
    <w:rsid w:val="00733C81"/>
    <w:rsid w:val="00735005"/>
    <w:rsid w:val="00736D30"/>
    <w:rsid w:val="00736E3B"/>
    <w:rsid w:val="00736F1B"/>
    <w:rsid w:val="00745DA5"/>
    <w:rsid w:val="00746571"/>
    <w:rsid w:val="007609A0"/>
    <w:rsid w:val="00765650"/>
    <w:rsid w:val="0076646A"/>
    <w:rsid w:val="00766CBF"/>
    <w:rsid w:val="00780704"/>
    <w:rsid w:val="00781CF0"/>
    <w:rsid w:val="00797BA4"/>
    <w:rsid w:val="007A26B0"/>
    <w:rsid w:val="007A3441"/>
    <w:rsid w:val="007A3B18"/>
    <w:rsid w:val="007A4050"/>
    <w:rsid w:val="007B5BEF"/>
    <w:rsid w:val="007C2527"/>
    <w:rsid w:val="007C6FBA"/>
    <w:rsid w:val="007D457D"/>
    <w:rsid w:val="007F0DB9"/>
    <w:rsid w:val="007F436A"/>
    <w:rsid w:val="008005D4"/>
    <w:rsid w:val="00802104"/>
    <w:rsid w:val="008131B0"/>
    <w:rsid w:val="00820340"/>
    <w:rsid w:val="00823F2A"/>
    <w:rsid w:val="0082582A"/>
    <w:rsid w:val="00826D5A"/>
    <w:rsid w:val="00830D22"/>
    <w:rsid w:val="008529A3"/>
    <w:rsid w:val="00854FBA"/>
    <w:rsid w:val="008567E2"/>
    <w:rsid w:val="008610BD"/>
    <w:rsid w:val="00864561"/>
    <w:rsid w:val="00872C2D"/>
    <w:rsid w:val="00873B8B"/>
    <w:rsid w:val="00874522"/>
    <w:rsid w:val="00883B93"/>
    <w:rsid w:val="00890646"/>
    <w:rsid w:val="008A109D"/>
    <w:rsid w:val="008A393A"/>
    <w:rsid w:val="008B1C05"/>
    <w:rsid w:val="008D22A3"/>
    <w:rsid w:val="008D71BB"/>
    <w:rsid w:val="008E0CB0"/>
    <w:rsid w:val="008E587A"/>
    <w:rsid w:val="008E5978"/>
    <w:rsid w:val="00903248"/>
    <w:rsid w:val="00906FA9"/>
    <w:rsid w:val="009123A7"/>
    <w:rsid w:val="00925E7A"/>
    <w:rsid w:val="00940263"/>
    <w:rsid w:val="0094391E"/>
    <w:rsid w:val="0094771E"/>
    <w:rsid w:val="00956E70"/>
    <w:rsid w:val="009578D2"/>
    <w:rsid w:val="00966AD6"/>
    <w:rsid w:val="00973951"/>
    <w:rsid w:val="00980BA2"/>
    <w:rsid w:val="00983019"/>
    <w:rsid w:val="00993237"/>
    <w:rsid w:val="009A2FE5"/>
    <w:rsid w:val="009A4A26"/>
    <w:rsid w:val="009B1814"/>
    <w:rsid w:val="009B69E3"/>
    <w:rsid w:val="009C232E"/>
    <w:rsid w:val="009C7447"/>
    <w:rsid w:val="009D2655"/>
    <w:rsid w:val="009D3D6E"/>
    <w:rsid w:val="009E1BF9"/>
    <w:rsid w:val="009F0005"/>
    <w:rsid w:val="00A01924"/>
    <w:rsid w:val="00A102D7"/>
    <w:rsid w:val="00A10D88"/>
    <w:rsid w:val="00A131C5"/>
    <w:rsid w:val="00A440D8"/>
    <w:rsid w:val="00A51983"/>
    <w:rsid w:val="00A60443"/>
    <w:rsid w:val="00A74628"/>
    <w:rsid w:val="00A7564C"/>
    <w:rsid w:val="00A764AD"/>
    <w:rsid w:val="00A86B31"/>
    <w:rsid w:val="00AB1D23"/>
    <w:rsid w:val="00AB64C7"/>
    <w:rsid w:val="00AB6A9F"/>
    <w:rsid w:val="00AC09DA"/>
    <w:rsid w:val="00AC3BF2"/>
    <w:rsid w:val="00AE1050"/>
    <w:rsid w:val="00AE5D91"/>
    <w:rsid w:val="00AE7EA5"/>
    <w:rsid w:val="00AF3D14"/>
    <w:rsid w:val="00B14A6D"/>
    <w:rsid w:val="00B1595A"/>
    <w:rsid w:val="00B2719F"/>
    <w:rsid w:val="00B36276"/>
    <w:rsid w:val="00B416FF"/>
    <w:rsid w:val="00B50DF8"/>
    <w:rsid w:val="00B5459B"/>
    <w:rsid w:val="00B64412"/>
    <w:rsid w:val="00B64C81"/>
    <w:rsid w:val="00B91385"/>
    <w:rsid w:val="00B922CF"/>
    <w:rsid w:val="00BA32C0"/>
    <w:rsid w:val="00BB1C55"/>
    <w:rsid w:val="00BB71B4"/>
    <w:rsid w:val="00BB7DF4"/>
    <w:rsid w:val="00BD3FE8"/>
    <w:rsid w:val="00BD79C6"/>
    <w:rsid w:val="00BE058E"/>
    <w:rsid w:val="00BE15CA"/>
    <w:rsid w:val="00BE1E5B"/>
    <w:rsid w:val="00C00E43"/>
    <w:rsid w:val="00C040D7"/>
    <w:rsid w:val="00C159DF"/>
    <w:rsid w:val="00C25611"/>
    <w:rsid w:val="00C26A76"/>
    <w:rsid w:val="00C27085"/>
    <w:rsid w:val="00C368BB"/>
    <w:rsid w:val="00C400D2"/>
    <w:rsid w:val="00C47AFE"/>
    <w:rsid w:val="00C5124F"/>
    <w:rsid w:val="00C56DDD"/>
    <w:rsid w:val="00C61E61"/>
    <w:rsid w:val="00C63278"/>
    <w:rsid w:val="00C72C8E"/>
    <w:rsid w:val="00C81DED"/>
    <w:rsid w:val="00C84CB9"/>
    <w:rsid w:val="00C859A3"/>
    <w:rsid w:val="00C93E13"/>
    <w:rsid w:val="00CA06C8"/>
    <w:rsid w:val="00CC0E42"/>
    <w:rsid w:val="00CC3A5E"/>
    <w:rsid w:val="00CD0FEE"/>
    <w:rsid w:val="00CD6669"/>
    <w:rsid w:val="00CF57CB"/>
    <w:rsid w:val="00D05EFF"/>
    <w:rsid w:val="00D22BCC"/>
    <w:rsid w:val="00D259F9"/>
    <w:rsid w:val="00D26542"/>
    <w:rsid w:val="00D30D6A"/>
    <w:rsid w:val="00D373CE"/>
    <w:rsid w:val="00D37AAE"/>
    <w:rsid w:val="00D432D6"/>
    <w:rsid w:val="00D57B0B"/>
    <w:rsid w:val="00D614FA"/>
    <w:rsid w:val="00D71C72"/>
    <w:rsid w:val="00D7529B"/>
    <w:rsid w:val="00D82479"/>
    <w:rsid w:val="00D84B64"/>
    <w:rsid w:val="00D853F7"/>
    <w:rsid w:val="00D91845"/>
    <w:rsid w:val="00D9254B"/>
    <w:rsid w:val="00D956B9"/>
    <w:rsid w:val="00D97F20"/>
    <w:rsid w:val="00DA37B1"/>
    <w:rsid w:val="00DB20BF"/>
    <w:rsid w:val="00DC0A9F"/>
    <w:rsid w:val="00DE6362"/>
    <w:rsid w:val="00E30F74"/>
    <w:rsid w:val="00E34948"/>
    <w:rsid w:val="00E36682"/>
    <w:rsid w:val="00E4012D"/>
    <w:rsid w:val="00E41157"/>
    <w:rsid w:val="00E56A46"/>
    <w:rsid w:val="00E61322"/>
    <w:rsid w:val="00E64C91"/>
    <w:rsid w:val="00E7628F"/>
    <w:rsid w:val="00E7746A"/>
    <w:rsid w:val="00E86385"/>
    <w:rsid w:val="00E959A7"/>
    <w:rsid w:val="00E95AE3"/>
    <w:rsid w:val="00EB0334"/>
    <w:rsid w:val="00EB0B87"/>
    <w:rsid w:val="00EB1B0E"/>
    <w:rsid w:val="00EC219F"/>
    <w:rsid w:val="00EC2611"/>
    <w:rsid w:val="00EC4928"/>
    <w:rsid w:val="00EC4A0B"/>
    <w:rsid w:val="00EC5758"/>
    <w:rsid w:val="00EE14D0"/>
    <w:rsid w:val="00EE1E05"/>
    <w:rsid w:val="00EF4E4F"/>
    <w:rsid w:val="00EF505E"/>
    <w:rsid w:val="00F10007"/>
    <w:rsid w:val="00F12CE6"/>
    <w:rsid w:val="00F13054"/>
    <w:rsid w:val="00F174D4"/>
    <w:rsid w:val="00F3212F"/>
    <w:rsid w:val="00F32FC3"/>
    <w:rsid w:val="00F3542E"/>
    <w:rsid w:val="00F43E61"/>
    <w:rsid w:val="00F46589"/>
    <w:rsid w:val="00F53C13"/>
    <w:rsid w:val="00F62469"/>
    <w:rsid w:val="00F63164"/>
    <w:rsid w:val="00F72B2C"/>
    <w:rsid w:val="00F94BEE"/>
    <w:rsid w:val="00FB7458"/>
    <w:rsid w:val="00FC13C9"/>
    <w:rsid w:val="00FC395C"/>
    <w:rsid w:val="00FC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EB580A-A21A-4673-8D40-BA9D1FB2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5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B9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0CB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E0CB0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6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02DC"/>
  </w:style>
  <w:style w:type="paragraph" w:styleId="aa">
    <w:name w:val="footer"/>
    <w:basedOn w:val="a"/>
    <w:link w:val="ab"/>
    <w:uiPriority w:val="99"/>
    <w:unhideWhenUsed/>
    <w:rsid w:val="0056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60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stok-electra.ru/clients/legal-entity/tariffs-and-prices-for-electric-energy-pow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sbt.ru/yuridicheskim-litsam/energosnabzhenie/tarify-i-tseny/predelnye-urovni-svobodnykh-nereguliruemykh-tsen-po-gruppam-potrebitele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3694-CB99-4822-A23F-AE4C872BF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Зыков Сергей Игоревич</dc:creator>
  <cp:lastModifiedBy>Кузнецова Виктория Александровна</cp:lastModifiedBy>
  <cp:revision>98</cp:revision>
  <cp:lastPrinted>2025-02-19T06:41:00Z</cp:lastPrinted>
  <dcterms:created xsi:type="dcterms:W3CDTF">2013-02-14T16:31:00Z</dcterms:created>
  <dcterms:modified xsi:type="dcterms:W3CDTF">2025-02-19T09:52:00Z</dcterms:modified>
</cp:coreProperties>
</file>